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41E" w:rsidRDefault="00E8641E" w:rsidP="00EC4289">
      <w:pPr>
        <w:pStyle w:val="BodyText1"/>
        <w:ind w:left="0"/>
        <w:rPr>
          <w:lang w:val="hy-AM"/>
        </w:rPr>
      </w:pPr>
    </w:p>
    <w:p w:rsidR="006A48C5" w:rsidRPr="00E8641E" w:rsidRDefault="00E00664" w:rsidP="006D4254">
      <w:pPr>
        <w:pStyle w:val="ListParagraph"/>
        <w:numPr>
          <w:ilvl w:val="1"/>
          <w:numId w:val="8"/>
        </w:numPr>
        <w:tabs>
          <w:tab w:val="left" w:pos="90"/>
        </w:tabs>
        <w:spacing w:before="120" w:after="120" w:line="276" w:lineRule="auto"/>
        <w:ind w:left="0" w:right="357" w:firstLine="0"/>
        <w:rPr>
          <w:rFonts w:ascii="Arial" w:hAnsi="Arial" w:cs="Arial"/>
          <w:b/>
          <w:sz w:val="32"/>
          <w:szCs w:val="36"/>
          <w:lang w:val="hy-AM"/>
        </w:rPr>
      </w:pPr>
      <w:r w:rsidRPr="007B3061">
        <w:rPr>
          <w:rFonts w:ascii="GHEA Grapalat" w:hAnsi="GHEA Grapalat" w:cs="Arial"/>
          <w:b/>
          <w:sz w:val="24"/>
          <w:szCs w:val="36"/>
          <w:lang w:val="hy-AM"/>
        </w:rPr>
        <w:t xml:space="preserve">   </w:t>
      </w:r>
      <w:r w:rsidR="006A48C5" w:rsidRPr="00261F79">
        <w:rPr>
          <w:rFonts w:ascii="GHEA Grapalat" w:hAnsi="GHEA Grapalat" w:cs="Arial"/>
          <w:b/>
          <w:sz w:val="24"/>
          <w:szCs w:val="36"/>
          <w:lang w:val="hy-AM"/>
        </w:rPr>
        <w:t>Տարածքային կառավարման և ենթկառուցվածքների նախարարություն</w:t>
      </w:r>
    </w:p>
    <w:p w:rsidR="002A558F" w:rsidRPr="00E8641E" w:rsidRDefault="002A558F" w:rsidP="006D4254">
      <w:pPr>
        <w:tabs>
          <w:tab w:val="left" w:pos="90"/>
        </w:tabs>
        <w:spacing w:before="120" w:after="120" w:line="276" w:lineRule="auto"/>
        <w:ind w:right="357"/>
        <w:rPr>
          <w:rFonts w:ascii="Sylfaen" w:hAnsi="Sylfaen" w:cs="Arial"/>
          <w:b/>
          <w:sz w:val="32"/>
          <w:szCs w:val="36"/>
          <w:lang w:val="hy-AM"/>
        </w:rPr>
      </w:pPr>
    </w:p>
    <w:p w:rsidR="002875C2" w:rsidRPr="00261F79" w:rsidRDefault="00797510" w:rsidP="006D4254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76" w:lineRule="auto"/>
        <w:ind w:left="0" w:right="357" w:firstLine="0"/>
        <w:rPr>
          <w:rFonts w:ascii="GHEA Grapalat" w:hAnsi="GHEA Grapalat" w:cs="Arial"/>
          <w:b/>
          <w:sz w:val="24"/>
          <w:szCs w:val="28"/>
          <w:lang w:val="hy-AM"/>
        </w:rPr>
      </w:pPr>
      <w:r w:rsidRPr="00261F79">
        <w:rPr>
          <w:rFonts w:ascii="GHEA Grapalat" w:hAnsi="GHEA Grapalat" w:cs="Arial"/>
          <w:b/>
          <w:sz w:val="24"/>
          <w:szCs w:val="28"/>
          <w:lang w:val="hy-AM"/>
        </w:rPr>
        <w:t>Սոցիալ-տնտեսական զարգացման հիմնական ուղ</w:t>
      </w:r>
      <w:r w:rsidR="00AE3491" w:rsidRPr="00261F79">
        <w:rPr>
          <w:rFonts w:ascii="GHEA Grapalat" w:hAnsi="GHEA Grapalat" w:cs="Arial"/>
          <w:b/>
          <w:sz w:val="24"/>
          <w:szCs w:val="28"/>
          <w:lang w:val="hy-AM"/>
        </w:rPr>
        <w:t>ղ</w:t>
      </w:r>
      <w:r w:rsidRPr="00261F79">
        <w:rPr>
          <w:rFonts w:ascii="GHEA Grapalat" w:hAnsi="GHEA Grapalat" w:cs="Arial"/>
          <w:b/>
          <w:sz w:val="24"/>
          <w:szCs w:val="28"/>
          <w:lang w:val="hy-AM"/>
        </w:rPr>
        <w:t>ությունները</w:t>
      </w:r>
    </w:p>
    <w:p w:rsidR="002875C2" w:rsidRPr="00E8641E" w:rsidRDefault="002875C2" w:rsidP="006D4254">
      <w:pPr>
        <w:tabs>
          <w:tab w:val="left" w:pos="90"/>
        </w:tabs>
        <w:spacing w:before="120" w:after="120" w:line="276" w:lineRule="auto"/>
        <w:ind w:right="357"/>
        <w:rPr>
          <w:rFonts w:ascii="Sylfaen" w:hAnsi="Sylfaen" w:cs="Arial"/>
          <w:b/>
          <w:sz w:val="28"/>
          <w:szCs w:val="28"/>
          <w:lang w:val="hy-AM"/>
        </w:rPr>
      </w:pPr>
    </w:p>
    <w:p w:rsidR="002875C2" w:rsidRPr="003940CC" w:rsidRDefault="002875C2" w:rsidP="006D4254">
      <w:pPr>
        <w:pStyle w:val="BodyText1"/>
        <w:tabs>
          <w:tab w:val="left" w:pos="90"/>
        </w:tabs>
        <w:ind w:left="0" w:right="357"/>
        <w:rPr>
          <w:b/>
          <w:color w:val="BFBFBF" w:themeColor="background1" w:themeShade="BF"/>
          <w:lang w:val="hy-AM"/>
        </w:rPr>
      </w:pPr>
      <w:r w:rsidRPr="003940CC">
        <w:rPr>
          <w:b/>
          <w:color w:val="BFBFBF" w:themeColor="background1" w:themeShade="BF"/>
          <w:lang w:val="hy-AM"/>
        </w:rPr>
        <w:t>Տեղական ինքնակառավարման համակարգում նախատեսվում է՝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 xml:space="preserve">ՏԻՄ համակարգի զարգացման և լիազորությունների ապակենտրոնացման քաղաքականության առկա խնդիրների լուծում՝ վարչական (համայնքների միավորման գործընթացի ավարտով և որպես դրա հետևանք վերջիններիս ունակությունների ավելացմամբ պայմանավորված՝ ՏԻՄ հզորացում ու տեղական ժողովրդավարության զարգացում, 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>ՏԻՄ-երի կողմից համայնքի հնգամյա զարգացման ծրագրի և համայնքի տարեկան աշխատանքային պլանը մշակելու, հաստատելու, դրանց կատարման վերաբերյալ համայնքի ղեկավարի հաշվետվություն ներկայացնելու և հրապարակելու վերաբերյալ օրենսդրական պարտադիր պահանջների կատարմանն ուղղված գործընթացների կազմակերպում,</w:t>
      </w:r>
    </w:p>
    <w:p w:rsidR="002875C2" w:rsidRPr="00E77731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 w:eastAsia="ru-RU"/>
        </w:rPr>
      </w:pPr>
      <w:r w:rsidRPr="0087517F">
        <w:rPr>
          <w:lang w:val="hy-AM"/>
        </w:rPr>
        <w:t>ՏՏ կիրառության առումով ՏԻՄ-երի կարողությունների զարգացմանը միտված ծրագրերի իրականացում, տեղեկատվական համակարգերի կիրառության ընդլայնման միջոցով ՏԻՄ-երի գործունեության թափանցիկության և հաշվետվողականության ապահովում, ՏԻՄ-երում կիրառվող կառավարման տեղեկատվական համակարգերի և պետական մարմինների էլեկտրոնային համակարգերի փոխգործելիության հաստատում և ընդլայնում</w:t>
      </w:r>
      <w:r w:rsidRPr="00E77731">
        <w:rPr>
          <w:lang w:val="hy-AM"/>
        </w:rPr>
        <w:t>:</w:t>
      </w:r>
    </w:p>
    <w:p w:rsidR="002875C2" w:rsidRPr="0002553B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lang w:val="hy-AM"/>
        </w:rPr>
      </w:pPr>
      <w:r w:rsidRPr="0002553B">
        <w:rPr>
          <w:b/>
          <w:lang w:val="hy-AM"/>
        </w:rPr>
        <w:t xml:space="preserve">Տարածքային զարգացման նպատակով նախատեսվում է` </w:t>
      </w:r>
    </w:p>
    <w:p w:rsidR="002875C2" w:rsidRPr="0087517F" w:rsidRDefault="002875C2" w:rsidP="006D4254">
      <w:pPr>
        <w:pStyle w:val="BodytextBullets"/>
        <w:ind w:left="0" w:right="357" w:firstLine="0"/>
        <w:rPr>
          <w:lang w:val="hy-AM"/>
        </w:rPr>
      </w:pPr>
      <w:r w:rsidRPr="0087517F">
        <w:rPr>
          <w:lang w:val="hy-AM"/>
        </w:rPr>
        <w:t>մարզերի տնտեսական զարգացման անհամամասնությունների մեղմում,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>hանրապետական գործադիր մարմինների կողմից ՀՀ մարզերում իրականացվող ծրագրերի մշտադիտարկման համակարգի կատարելագործում:</w:t>
      </w:r>
    </w:p>
    <w:p w:rsidR="002875C2" w:rsidRPr="0087517F" w:rsidRDefault="00771FAC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>
        <w:rPr>
          <w:lang w:val="hy-AM"/>
        </w:rPr>
        <w:t>տ</w:t>
      </w:r>
      <w:r w:rsidR="002875C2" w:rsidRPr="0087517F">
        <w:rPr>
          <w:lang w:val="hy-AM"/>
        </w:rPr>
        <w:t>եղական ինքնակառավարման համակարգի, տարածքային, տնտեսական, ֆինա</w:t>
      </w:r>
      <w:r w:rsidR="007D78CC">
        <w:rPr>
          <w:lang w:val="hy-AM"/>
        </w:rPr>
        <w:t>ն</w:t>
      </w:r>
      <w:r w:rsidR="002875C2" w:rsidRPr="0087517F">
        <w:rPr>
          <w:lang w:val="hy-AM"/>
        </w:rPr>
        <w:t>սական և քաղաքական դերի բարձրացման նպատակով նախատեսվում է՝</w:t>
      </w:r>
    </w:p>
    <w:p w:rsidR="007D78CC" w:rsidRDefault="002875C2" w:rsidP="006D4254">
      <w:pPr>
        <w:pStyle w:val="BodytextBullets"/>
        <w:numPr>
          <w:ilvl w:val="0"/>
          <w:numId w:val="10"/>
        </w:numPr>
        <w:tabs>
          <w:tab w:val="left" w:pos="90"/>
        </w:tabs>
        <w:ind w:left="0" w:right="357" w:firstLine="0"/>
      </w:pPr>
      <w:r w:rsidRPr="001135EE">
        <w:t>համայնքային ծառայողների կարողությունների կատարելագործում,</w:t>
      </w:r>
    </w:p>
    <w:p w:rsidR="002875C2" w:rsidRPr="001135EE" w:rsidRDefault="002875C2" w:rsidP="006D4254">
      <w:pPr>
        <w:pStyle w:val="BodytextBullets"/>
        <w:numPr>
          <w:ilvl w:val="0"/>
          <w:numId w:val="10"/>
        </w:numPr>
        <w:tabs>
          <w:tab w:val="left" w:pos="90"/>
        </w:tabs>
        <w:ind w:left="0" w:right="357" w:firstLine="0"/>
      </w:pPr>
      <w:r w:rsidRPr="001135EE">
        <w:t xml:space="preserve"> համայնքների միավորման արդյունքում համայնքային ծառայության ոլորտում առաջացած նոր պահանջների գույքագրում, մասնագիտական կարողությունների և հմտությունների զարգացում: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>
        <w:rPr>
          <w:lang w:val="hy-AM"/>
        </w:rPr>
        <w:t>20</w:t>
      </w:r>
      <w:r w:rsidRPr="00E77731">
        <w:rPr>
          <w:lang w:val="hy-AM"/>
        </w:rPr>
        <w:t>2</w:t>
      </w:r>
      <w:r w:rsidR="0063023E" w:rsidRPr="0063023E">
        <w:t>6</w:t>
      </w:r>
      <w:r w:rsidRPr="00E77731">
        <w:rPr>
          <w:lang w:val="hy-AM"/>
        </w:rPr>
        <w:t xml:space="preserve"> թվականին կշարունակվեն ՀՀ համայնքների ենթակառուցվածքների զարգացմանն ուղղված սուբվենցիայի </w:t>
      </w:r>
      <w:r w:rsidR="00AE5B0A">
        <w:rPr>
          <w:lang w:val="hy-AM"/>
        </w:rPr>
        <w:t xml:space="preserve">(այդ թվում՝ մասնակցային) </w:t>
      </w:r>
      <w:r w:rsidRPr="00E77731">
        <w:rPr>
          <w:lang w:val="hy-AM"/>
        </w:rPr>
        <w:t>տրամադրման գործընթացները։</w:t>
      </w:r>
    </w:p>
    <w:p w:rsidR="002875C2" w:rsidRPr="007D78CC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color w:val="auto"/>
          <w:lang w:val="hy-AM"/>
        </w:rPr>
      </w:pPr>
      <w:r w:rsidRPr="00E54311">
        <w:rPr>
          <w:lang w:val="hy-AM"/>
        </w:rPr>
        <w:t>ՃԱՆԱՊԱՐՀԱՅԻՆ ՏՆՏԵՍՈՒԹՅՈՒՆ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 w:eastAsia="ru-RU"/>
        </w:rPr>
      </w:pPr>
      <w:r w:rsidRPr="00E77731">
        <w:rPr>
          <w:lang w:val="hy-AM"/>
        </w:rPr>
        <w:lastRenderedPageBreak/>
        <w:t>ՀՀ տրանսպորտային համակարգի կարևորագույն խնդիրներից է երկրի ճանապարհատրանսպորտային ենթակառուցվածքների գործունեության արդյունավետության բարձրացումը, ինչպես նաև տնտեսության և ազգաբնակչության պահանջների բավարարման որակի բարձրացման միջոցով՝ անվտանգ և արդյունավետ տրանսպորտային ծառայությունների ապահովումը։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Երթևեկության ինտենսիվության աճի, ուղևորափոխադրումների ու բեռնափոխադրումների անվտանգության և արդյունավետության ապահովման նպատա</w:t>
      </w:r>
      <w:r w:rsidRPr="00E77731">
        <w:rPr>
          <w:lang w:val="hy-AM"/>
        </w:rPr>
        <w:softHyphen/>
        <w:t>կով 202</w:t>
      </w:r>
      <w:r w:rsidR="0063023E" w:rsidRPr="0063023E">
        <w:rPr>
          <w:lang w:val="hy-AM"/>
        </w:rPr>
        <w:t>6</w:t>
      </w:r>
      <w:r w:rsidRPr="00E77731">
        <w:rPr>
          <w:lang w:val="hy-AM"/>
        </w:rPr>
        <w:t xml:space="preserve">թ.-ին նախատեսվում է իրականացնել միջպետական¸ հանրապետական և մարզային նշանակության ավտոմոբիլային ճանապարհների ու տրանսպորտային օբյեկտների հիմնանորոգում, միջին նորոգում¸ ձմեռային պահպանում, ընթացիկ պահպանում և շահագործում` ինչը կապահովի ճանապարհների և կառույցների պահպանվածությունն այնպիսի վիճակում, որը համապատասխանում է անվտանգ և անխափան երթևեկության ապահովման պահանջներին: </w:t>
      </w:r>
    </w:p>
    <w:p w:rsidR="0063023E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202</w:t>
      </w:r>
      <w:r w:rsidR="0063023E" w:rsidRPr="0063023E">
        <w:rPr>
          <w:lang w:val="hy-AM"/>
        </w:rPr>
        <w:t>6</w:t>
      </w:r>
      <w:r w:rsidRPr="00E77731">
        <w:rPr>
          <w:lang w:val="hy-AM"/>
        </w:rPr>
        <w:t xml:space="preserve">թ.-ին վարկային միջոցների հաշվին կշարունակվի Հյուսիս-Հարավ ճանապարհային միջանցքի </w:t>
      </w:r>
      <w:r w:rsidR="0063023E">
        <w:rPr>
          <w:lang w:val="hy-AM"/>
        </w:rPr>
        <w:t>Աշտարակ-Թալին 34 կմ, Քաջարան-Ագարակ 32կմ</w:t>
      </w:r>
      <w:r w:rsidR="0063023E" w:rsidRPr="0063023E">
        <w:rPr>
          <w:lang w:val="hy-AM"/>
        </w:rPr>
        <w:t xml:space="preserve"> </w:t>
      </w:r>
      <w:r w:rsidR="0063023E">
        <w:rPr>
          <w:lang w:val="hy-AM"/>
        </w:rPr>
        <w:t>հատվածների շինարարությունը, կտրվի Քաջարանի թունելի և մոտեցումների շինարարության մեկնարկը, ինչպես նաև կմեկնարկի Սիսիան-Քաջարան 60կմ ճանապարհահատվածի հողերի օտարման և տարաբնակեցման ծրագրի իրականացումը և վերակառուցման աշխատանքները։</w:t>
      </w:r>
    </w:p>
    <w:p w:rsidR="002875C2" w:rsidRPr="00E54311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r w:rsidRPr="00E54311">
        <w:rPr>
          <w:lang w:val="hy-AM"/>
        </w:rPr>
        <w:t>ԷՆԵՐԳԵՏԻԿԱ</w:t>
      </w:r>
    </w:p>
    <w:p w:rsidR="0063023E" w:rsidRPr="00AE6043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Կշարունակվեն «Հայկական ատոմային էլեկտրակայան» փակ բաժնետիրական ընկերության N 2 էներգաբլոկի շահագործման ժամկետը երկարացնելու (ՇԺԵ-2) ծրագրով նախատեսված աշխատանքները, ատոմային էլեկտրակայանի երկրորդ էներգաբլոկի շահագործման ժամկետը ևս 10 տարով՝ մինչև 2036թ</w:t>
      </w:r>
      <w:r w:rsidRPr="00E77731">
        <w:rPr>
          <w:rFonts w:ascii="Cambria Math" w:hAnsi="Cambria Math" w:cs="Cambria Math"/>
          <w:lang w:val="hy-AM"/>
        </w:rPr>
        <w:t>․</w:t>
      </w:r>
      <w:r w:rsidRPr="00E77731">
        <w:rPr>
          <w:lang w:val="hy-AM"/>
        </w:rPr>
        <w:t xml:space="preserve">, երկարաձգելու նպատակով: </w:t>
      </w:r>
      <w:r w:rsidR="0063023E" w:rsidRPr="00AE6043">
        <w:rPr>
          <w:lang w:val="hy-AM"/>
        </w:rPr>
        <w:t xml:space="preserve">Կմեկնարկեն Հայաստանի Հանրապետությունում նոր ատոմային էներգաբլոկի (էներգաբլոկների) կառուցման ծրագրի կառավարման նպատակով նոր ատոմային էներգաբլոկի (էներգաբլոկների) կառուցման աշխատանքների նախապատրաստական, 40 և ավելի տարիներ շահագործման մեջ գտնվող «Շահումյան-2», «Մարաշ» և «Եղեգնաձոր» ենթակայանների վերակառուցման, </w:t>
      </w:r>
      <w:r w:rsidR="00AE5B0A">
        <w:rPr>
          <w:lang w:val="hy-AM"/>
        </w:rPr>
        <w:t xml:space="preserve">«Բարձրավոլտ էլեկտրացանցեր» ՓԲԸ-ի ենթակայանների կարողությունների զարգացման, </w:t>
      </w:r>
      <w:r w:rsidR="0063023E" w:rsidRPr="00AE6043">
        <w:rPr>
          <w:lang w:val="hy-AM"/>
        </w:rPr>
        <w:t>Հայաստան-Վրաստան էլեկտրահաղորդման օդային գծերի և համապատասխան ենթակայանների կառուցման աշխատանքները:</w:t>
      </w:r>
    </w:p>
    <w:p w:rsidR="002875C2" w:rsidRPr="00E5431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color w:val="A6A6A6" w:themeColor="background1" w:themeShade="A6"/>
          <w:lang w:val="hy-AM"/>
        </w:rPr>
      </w:pPr>
      <w:r w:rsidRPr="00E54311">
        <w:rPr>
          <w:color w:val="A6A6A6" w:themeColor="background1" w:themeShade="A6"/>
          <w:lang w:val="hy-AM"/>
        </w:rPr>
        <w:t>ՋՐԱՅԻՆ ՏՆՏԵՍՈՒԹՅՈՒՆ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Ջրային տնտեսության ոլորտում կարևորվում է բարեփոխումների շարունակման գործընթացի ապահովումը, նոր գաղափարների իրացումն ու ոլորտի զարգացման քաղաքականությունից բխող հիմնախնդիրների լուծումը՝ մասնավորապես, ջրամատակարարման որակի բարձրացումը, յուրաքանչյուր սոցիալական խմբի և շահառուի համար ծառայությունների հասանելության ապահովումը, ոռոգվող հողատարածքների ընդլայնումը: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ՀՀ 2026 թվականի պետական բյուջեով նախատեսվում է ապահովել խմելու և ոռոգման ջրի համակարգերի բարեփոխումների երկարաժամկետ ծրագրերի իրականացումը՝ հիմնականում նպատակ դնելով բարձրացնել համակարգերի շահագործման հուսալի</w:t>
      </w:r>
      <w:r w:rsidR="004B7A89">
        <w:rPr>
          <w:lang w:val="hy-AM"/>
        </w:rPr>
        <w:softHyphen/>
      </w:r>
      <w:r w:rsidRPr="00AE6043">
        <w:rPr>
          <w:lang w:val="hy-AM"/>
        </w:rPr>
        <w:t>ությունը և արդյունավետությունը: Առաջնահերթ խնդիր է համակարգերի կազմակեր</w:t>
      </w:r>
      <w:r w:rsidR="004B7A89">
        <w:rPr>
          <w:lang w:val="hy-AM"/>
        </w:rPr>
        <w:softHyphen/>
      </w:r>
      <w:r w:rsidRPr="00AE6043">
        <w:rPr>
          <w:lang w:val="hy-AM"/>
        </w:rPr>
        <w:t xml:space="preserve">պությունների գործունեության արդյունավետության </w:t>
      </w:r>
      <w:r w:rsidRPr="00AE6043">
        <w:rPr>
          <w:lang w:val="hy-AM"/>
        </w:rPr>
        <w:lastRenderedPageBreak/>
        <w:t>բարձրացումը՝ ներառելով մասնավոր կառավարման բաղադրիչը, ինչպես նաև կրճատել ջրի կորուստները և բարելավել ջրամատակարարման ու ջրահեռացման ծառայությունների որակը: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Միաժամանակ, շարունակվելու են կարևորագույն հիդրոտեխնիկական կառուցվածքների, այդ թվում` ջրամբարների պատվարների ամրապնդման ու նորոգման աշխատանքները՝ երաշխավորելով դրանց անվտանգ ու անխափան շահագործումը:</w:t>
      </w:r>
    </w:p>
    <w:p w:rsidR="00261F79" w:rsidRPr="00495BBC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Հասանելի և որակյալ ծառայությունների մատուցում ապահովելու նպատակով 2026 թվականին շարունակվելու են ներդրումների կատարումը ջրային ոլորտում: Ներդրումային քաղաքականությունը նպատակաուղղված կլինի համակարգերի պահպանմանը և վերականգնմանը, առկա ենթակառուցվածքների արդիականացման և նորերի կառուցմամբ ծառայությունների մատուցման էներգատար կառուցվածքների փոփոխմանը, համակարգերում հաշվառելիության համակարգի բարելավմանն ու արդիականացմանը</w:t>
      </w:r>
      <w:r>
        <w:rPr>
          <w:lang w:val="hy-AM"/>
        </w:rPr>
        <w:t>:</w:t>
      </w:r>
    </w:p>
    <w:p w:rsidR="006A48C5" w:rsidRPr="00495BBC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color w:val="auto"/>
          <w:lang w:val="hy-AM"/>
        </w:rPr>
      </w:pPr>
      <w:r w:rsidRPr="0063023E">
        <w:rPr>
          <w:b/>
          <w:color w:val="auto"/>
          <w:lang w:val="hy-AM"/>
        </w:rPr>
        <w:t>ՀՀ ջրային տնտեսության ոլորտում նախատեսվում է իրականացնել հետևյալ հիմնական միջոցառումները՝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 xml:space="preserve">ջրային պաշարների մակերևութային հոսքի կառավարման նպատակով իրականացվելու են ջրամբարների նախագծման աշխատանքները և մեկնարկելու է ջրամբարների կառուցման գործընթացը, 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ցերեկային ժամերին առաջացած պոտենցիալ ջրերը, ինչպես նաև գիշերային ժամերին չօգտագործելու հետևանքով առաջացած ջրի ծավալները կուտակելու նպատակով շարունակվելու է օրվա կարգավորման ջրավազանների կառուցման և վերակառուցման գործընթացը,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«Արփա-Սևան» թունելի վթարային առանձին հատվածների հիմնանորոգման աշխատանքները, որոնց շնորհիվ ապահովվելու է թունելի հուսալի և անխափան շահագործումը,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իրականացվելու են գետերի ափերի ամրացման համար նախագծման և շինարարական աշխատանքներ,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 xml:space="preserve">հանրապետության գրեթե բոլոր մարզերում իրականացվելու են ոռոգման, ինչպես նաև ջրամատակարարման և ջրահեռացման համակարգերի հիմնանորոգման աշխատանքներ, 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խոնավ (գերխոնավ) գյուղատնտեսական հողատարածքների մելիորատիվ վիճակի բարելավման և կոլեկտորադրենաժային ցանցի պահպանման և շահագործման աշխատանքները,</w:t>
      </w:r>
    </w:p>
    <w:p w:rsidR="00495BBC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ջրամատակարարման տևողության ավելացման և ջրի որակի բարելավման, ինչպես նաև հաշվառման համակարգի շարունակական կատարե</w:t>
      </w:r>
      <w:r w:rsidR="003D7F30">
        <w:rPr>
          <w:lang w:val="hy-AM"/>
        </w:rPr>
        <w:softHyphen/>
      </w:r>
      <w:r w:rsidRPr="0063023E">
        <w:rPr>
          <w:lang w:val="hy-AM"/>
        </w:rPr>
        <w:t>լագործման աշխատանքները:</w:t>
      </w:r>
    </w:p>
    <w:p w:rsidR="00495BBC" w:rsidRPr="00495BBC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r w:rsidRPr="00E54311">
        <w:rPr>
          <w:lang w:val="hy-AM"/>
        </w:rPr>
        <w:t xml:space="preserve">ՔԱՂԱՔԱՑԻԱԿԱՆ ԱՎԻԱՑԻԱ </w:t>
      </w:r>
    </w:p>
    <w:p w:rsidR="00495BBC" w:rsidRPr="00495BBC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 xml:space="preserve">Քաղաքացիական ավիացիայի ոլորտի կառավարման արդյունավետության բարձրացման նպատակով կշարունակվի թռիչքային և ավիացիոն անվտանգության մակարդակների համապատասխանեցումը եվրոպական և միջազգային ստանդարտներին: </w:t>
      </w:r>
      <w:r w:rsidR="000741E0" w:rsidRPr="000741E0">
        <w:rPr>
          <w:lang w:val="hy-AM"/>
        </w:rPr>
        <w:t xml:space="preserve">Կմեկնարկի </w:t>
      </w:r>
      <w:r w:rsidR="000741E0" w:rsidRPr="00331720">
        <w:rPr>
          <w:lang w:val="hy-AM"/>
        </w:rPr>
        <w:t>ՀՀ կառավարության N 495-Լ որոշմա</w:t>
      </w:r>
      <w:r w:rsidR="000741E0" w:rsidRPr="000741E0">
        <w:rPr>
          <w:lang w:val="hy-AM"/>
        </w:rPr>
        <w:t xml:space="preserve">մբ հաստատված ծրագրով ֆինանսական օժանդակության տրամադրումը այն ավիաընկերություններին, </w:t>
      </w:r>
      <w:r w:rsidR="000741E0" w:rsidRPr="000741E0">
        <w:rPr>
          <w:lang w:val="hy-AM"/>
        </w:rPr>
        <w:lastRenderedPageBreak/>
        <w:t>որոնք կփոխադրեն օդային ուղևորներին նոր ուղղություններից Երևանի «Զվարթնոց» և Գյումրու «Շիրակ» օդանավակայաններ։</w:t>
      </w:r>
    </w:p>
    <w:p w:rsidR="002875C2" w:rsidRPr="00E54311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bookmarkStart w:id="0" w:name="_Toc83567438"/>
      <w:bookmarkStart w:id="1" w:name="_Toc82989526"/>
      <w:r w:rsidRPr="00E54311">
        <w:rPr>
          <w:lang w:val="hy-AM"/>
        </w:rPr>
        <w:t>ՊԵՏԱԿԱՆ ԳՈՒՅՔԻ ԿԱՌԱՎԱՐՄԱՆ ՈԼՈՐՏ</w:t>
      </w:r>
      <w:bookmarkEnd w:id="0"/>
      <w:bookmarkEnd w:id="1"/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Պետական գույքի կառավարման արդյունավետության բարձրացման շնորհիվ կբարձրացվեն պետական գույքի մասնավորեցումից, օտարումից և օգտագործումից եկամուտները, ինչպես նաև տնտեսական շրջանառության մեջ ներկայումս պետական սեփականություն հանդիսացող գույքի ներգրավվածությունը։</w:t>
      </w:r>
    </w:p>
    <w:p w:rsidR="005D5983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Կիրականացվեն աշխատանքներ պետական համակարգի մարմինների և պետական կազմակերպությունների կողմից վարձակալված՝ ոչ պետական սեփականություն համարվող տարածքները պետության սեփականությունը համարվող համապատասխան տարածքներով փոխարինելու ուղղությամբ։</w:t>
      </w:r>
    </w:p>
    <w:p w:rsidR="00495BBC" w:rsidRDefault="00495BBC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6A48C5" w:rsidRPr="00495BBC" w:rsidRDefault="006A48C5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jc w:val="both"/>
        <w:rPr>
          <w:rFonts w:ascii="GHEA Grapalat" w:hAnsi="GHEA Grapalat"/>
          <w:b/>
          <w:sz w:val="24"/>
          <w:lang w:val="hy-AM"/>
        </w:rPr>
      </w:pPr>
      <w:r w:rsidRPr="00495BBC">
        <w:rPr>
          <w:rFonts w:ascii="GHEA Grapalat" w:hAnsi="GHEA Grapalat"/>
          <w:b/>
          <w:sz w:val="24"/>
          <w:lang w:val="hy-AM"/>
        </w:rPr>
        <w:t xml:space="preserve">Պետական տուրքեր և այլ եկամուտներ </w:t>
      </w:r>
    </w:p>
    <w:p w:rsidR="006A48C5" w:rsidRPr="009B1196" w:rsidRDefault="00406DD6" w:rsidP="00EC4289">
      <w:pPr>
        <w:pStyle w:val="Caption"/>
        <w:keepNext/>
        <w:tabs>
          <w:tab w:val="left" w:pos="90"/>
          <w:tab w:val="left" w:pos="1276"/>
          <w:tab w:val="left" w:pos="10260"/>
        </w:tabs>
        <w:spacing w:line="23" w:lineRule="atLeas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1</w:t>
      </w:r>
      <w:r w:rsidR="00AE5F5C" w:rsidRPr="00AE5F5C">
        <w:rPr>
          <w:rFonts w:ascii="GHEA Grapalat" w:hAnsi="GHEA Grapalat"/>
          <w:sz w:val="18"/>
          <w:szCs w:val="18"/>
          <w:lang w:val="hy-AM"/>
        </w:rPr>
        <w:t xml:space="preserve">. 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ՏԿԵՆ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և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ենթակա պետական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 xml:space="preserve">մարմինների կողմից </w:t>
      </w:r>
      <w:r w:rsidR="00AE5F5C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գանձվ</w:t>
      </w:r>
      <w:r w:rsidR="006A48C5">
        <w:rPr>
          <w:rFonts w:ascii="GHEA Grapalat" w:hAnsi="GHEA Grapalat"/>
          <w:sz w:val="18"/>
          <w:szCs w:val="18"/>
          <w:lang w:val="hy-AM"/>
        </w:rPr>
        <w:t>ելիք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620" w:type="dxa"/>
        <w:tblInd w:w="-5" w:type="dxa"/>
        <w:tblLook w:val="04A0" w:firstRow="1" w:lastRow="0" w:firstColumn="1" w:lastColumn="0" w:noHBand="0" w:noVBand="1"/>
      </w:tblPr>
      <w:tblGrid>
        <w:gridCol w:w="3411"/>
        <w:gridCol w:w="2114"/>
        <w:gridCol w:w="2076"/>
        <w:gridCol w:w="3019"/>
      </w:tblGrid>
      <w:tr w:rsidR="002A558F" w:rsidRPr="00AE5F5C" w:rsidTr="0043053C">
        <w:trPr>
          <w:trHeight w:val="316"/>
        </w:trPr>
        <w:tc>
          <w:tcPr>
            <w:tcW w:w="3411" w:type="dxa"/>
            <w:shd w:val="clear" w:color="auto" w:fill="DEEAF6" w:themeFill="accent1" w:themeFillTint="33"/>
            <w:vAlign w:val="center"/>
          </w:tcPr>
          <w:p w:rsidR="00A365FE" w:rsidRPr="00DC11CB" w:rsidRDefault="00A365FE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14" w:type="dxa"/>
            <w:shd w:val="clear" w:color="auto" w:fill="DEEAF6" w:themeFill="accent1" w:themeFillTint="33"/>
            <w:vAlign w:val="center"/>
          </w:tcPr>
          <w:p w:rsidR="00A365FE" w:rsidRPr="00CB57F0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  2024թ փաստ</w:t>
            </w:r>
          </w:p>
        </w:tc>
        <w:tc>
          <w:tcPr>
            <w:tcW w:w="2076" w:type="dxa"/>
            <w:shd w:val="clear" w:color="auto" w:fill="DEEAF6" w:themeFill="accent1" w:themeFillTint="33"/>
            <w:vAlign w:val="center"/>
          </w:tcPr>
          <w:p w:rsidR="00A365FE" w:rsidRPr="00DC11CB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3019" w:type="dxa"/>
            <w:shd w:val="clear" w:color="auto" w:fill="DEEAF6" w:themeFill="accent1" w:themeFillTint="33"/>
            <w:vAlign w:val="center"/>
          </w:tcPr>
          <w:p w:rsidR="00A365FE" w:rsidRPr="00425E30" w:rsidRDefault="002A558F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 </w:t>
            </w:r>
            <w:r w:rsid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</w:t>
            </w:r>
            <w:r w:rsidR="00425E30"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026թ</w:t>
            </w:r>
            <w:r w:rsid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ծրագիր</w:t>
            </w:r>
          </w:p>
        </w:tc>
      </w:tr>
      <w:tr w:rsidR="002A558F" w:rsidRPr="00AE5F5C" w:rsidTr="0043053C">
        <w:trPr>
          <w:trHeight w:val="320"/>
        </w:trPr>
        <w:tc>
          <w:tcPr>
            <w:tcW w:w="3411" w:type="dxa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AE5F5C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Պետական տուրքեր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17,259.4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20,338.9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17,609.6</w:t>
            </w:r>
          </w:p>
        </w:tc>
      </w:tr>
      <w:tr w:rsidR="002A558F" w:rsidRPr="006A48C5" w:rsidTr="0043053C">
        <w:trPr>
          <w:trHeight w:val="393"/>
        </w:trPr>
        <w:tc>
          <w:tcPr>
            <w:tcW w:w="3411" w:type="dxa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AE5F5C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Այլ եկամուտներ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1,298.6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5,618.5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365FE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</w:rPr>
              <w:t>8,240.6</w:t>
            </w:r>
          </w:p>
        </w:tc>
      </w:tr>
    </w:tbl>
    <w:p w:rsidR="006A48C5" w:rsidRPr="002A558F" w:rsidRDefault="006A48C5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593935" w:rsidRPr="00261F79" w:rsidRDefault="003201C7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jc w:val="both"/>
        <w:rPr>
          <w:rFonts w:ascii="GHEA Grapalat" w:hAnsi="GHEA Grapalat"/>
          <w:b/>
          <w:sz w:val="24"/>
          <w:lang w:val="hy-AM"/>
        </w:rPr>
      </w:pPr>
      <w:r w:rsidRPr="00261F7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FD3A31" w:rsidRPr="00FD3A31" w:rsidRDefault="00FD3A31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lang w:val="hy-AM"/>
        </w:rPr>
      </w:pPr>
    </w:p>
    <w:p w:rsidR="00593935" w:rsidRPr="00FD3A31" w:rsidRDefault="00A13D31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09C8574D" wp14:editId="65C9D73F">
            <wp:extent cx="6734175" cy="2684780"/>
            <wp:effectExtent l="0" t="0" r="9525" b="12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A48C5" w:rsidRPr="00261F79" w:rsidRDefault="006A48C5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C60E1E" w:rsidRPr="00261F79" w:rsidRDefault="00C60E1E" w:rsidP="00EC4289">
      <w:pPr>
        <w:pStyle w:val="Caption"/>
        <w:keepNext/>
        <w:tabs>
          <w:tab w:val="left" w:pos="90"/>
          <w:tab w:val="left" w:pos="1276"/>
          <w:tab w:val="left" w:pos="10260"/>
        </w:tabs>
        <w:spacing w:line="23" w:lineRule="atLeas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>.</w:t>
      </w:r>
      <w:r w:rsidR="00261F79">
        <w:rPr>
          <w:rFonts w:ascii="GHEA Grapalat" w:hAnsi="GHEA Grapalat"/>
          <w:sz w:val="18"/>
          <w:szCs w:val="18"/>
          <w:lang w:val="hy-AM"/>
        </w:rPr>
        <w:t xml:space="preserve"> 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6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57"/>
        <w:gridCol w:w="4049"/>
        <w:gridCol w:w="3814"/>
      </w:tblGrid>
      <w:tr w:rsidR="00D835B4" w:rsidRPr="00D27754" w:rsidTr="0043053C">
        <w:trPr>
          <w:trHeight w:val="581"/>
        </w:trPr>
        <w:tc>
          <w:tcPr>
            <w:tcW w:w="2757" w:type="dxa"/>
            <w:shd w:val="clear" w:color="auto" w:fill="DEEAF6" w:themeFill="accent1" w:themeFillTint="33"/>
          </w:tcPr>
          <w:p w:rsidR="00D835B4" w:rsidRPr="001140E6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49" w:type="dxa"/>
            <w:shd w:val="clear" w:color="auto" w:fill="DEEAF6" w:themeFill="accent1" w:themeFillTint="33"/>
          </w:tcPr>
          <w:p w:rsidR="00D835B4" w:rsidRPr="00D27754" w:rsidRDefault="00D835B4" w:rsidP="00256E5D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256E5D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3814" w:type="dxa"/>
            <w:shd w:val="clear" w:color="auto" w:fill="DEEAF6" w:themeFill="accent1" w:themeFillTint="33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D835B4" w:rsidRPr="00D27754" w:rsidTr="0043053C">
        <w:trPr>
          <w:trHeight w:val="414"/>
        </w:trPr>
        <w:tc>
          <w:tcPr>
            <w:tcW w:w="2757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3814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</w:tr>
      <w:tr w:rsidR="00D835B4" w:rsidRPr="00D27754" w:rsidTr="0043053C">
        <w:trPr>
          <w:trHeight w:val="536"/>
        </w:trPr>
        <w:tc>
          <w:tcPr>
            <w:tcW w:w="2757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122</w:t>
            </w:r>
          </w:p>
        </w:tc>
        <w:tc>
          <w:tcPr>
            <w:tcW w:w="3814" w:type="dxa"/>
          </w:tcPr>
          <w:p w:rsidR="00D835B4" w:rsidRPr="003D7F30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</w:tr>
      <w:tr w:rsidR="00D835B4" w:rsidRPr="00D27754" w:rsidTr="0043053C">
        <w:trPr>
          <w:trHeight w:val="428"/>
        </w:trPr>
        <w:tc>
          <w:tcPr>
            <w:tcW w:w="2757" w:type="dxa"/>
          </w:tcPr>
          <w:p w:rsidR="00D835B4" w:rsidRPr="002A76B2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A53C6D" w:rsidRDefault="00A53C6D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bookmarkStart w:id="2" w:name="_GoBack"/>
            <w:bookmarkEnd w:id="2"/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288,386.1</w:t>
            </w:r>
          </w:p>
        </w:tc>
        <w:tc>
          <w:tcPr>
            <w:tcW w:w="3814" w:type="dxa"/>
          </w:tcPr>
          <w:p w:rsidR="00D835B4" w:rsidRPr="00D27754" w:rsidRDefault="00D835B4" w:rsidP="00CE556E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  <w:r w:rsidR="00CE556E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="00CE556E">
              <w:rPr>
                <w:rFonts w:ascii="GHEA Grapalat" w:hAnsi="GHEA Grapalat" w:cs="Calibri"/>
                <w:sz w:val="18"/>
                <w:szCs w:val="18"/>
                <w:lang w:val="hy-AM"/>
              </w:rPr>
              <w:t>421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CE556E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</w:tr>
    </w:tbl>
    <w:p w:rsidR="00C60E1E" w:rsidRPr="006D4254" w:rsidRDefault="00C60E1E" w:rsidP="006D4254">
      <w:pPr>
        <w:tabs>
          <w:tab w:val="left" w:pos="90"/>
          <w:tab w:val="left" w:pos="10260"/>
        </w:tabs>
        <w:spacing w:before="120" w:after="120" w:line="276" w:lineRule="auto"/>
        <w:ind w:right="357"/>
        <w:jc w:val="both"/>
        <w:rPr>
          <w:rFonts w:ascii="GHEA Grapalat" w:hAnsi="GHEA Grapalat"/>
          <w:lang w:val="hy-AM"/>
        </w:rPr>
      </w:pPr>
    </w:p>
    <w:p w:rsidR="00261F79" w:rsidRPr="006D4254" w:rsidRDefault="008F0232" w:rsidP="006D4254">
      <w:pPr>
        <w:pStyle w:val="BodyText1"/>
        <w:tabs>
          <w:tab w:val="left" w:pos="90"/>
          <w:tab w:val="left" w:pos="10260"/>
        </w:tabs>
        <w:ind w:left="0" w:right="357"/>
        <w:rPr>
          <w:rFonts w:cs="Arial"/>
          <w:b/>
          <w:szCs w:val="22"/>
          <w:lang w:val="hy-AM"/>
        </w:rPr>
      </w:pPr>
      <w:r w:rsidRPr="006D4254">
        <w:rPr>
          <w:rFonts w:cs="Arial"/>
          <w:b/>
          <w:szCs w:val="22"/>
          <w:lang w:val="hy-AM"/>
        </w:rPr>
        <w:t>ՀՀ տարածքային կառավարման և ենթակառուցվածքների նախարարության գծով 202</w:t>
      </w:r>
      <w:r w:rsidR="00544EF5" w:rsidRPr="006D4254">
        <w:rPr>
          <w:rFonts w:cs="Arial"/>
          <w:b/>
          <w:szCs w:val="22"/>
          <w:lang w:val="hy-AM"/>
        </w:rPr>
        <w:t>6</w:t>
      </w:r>
      <w:r w:rsidRPr="006D4254">
        <w:rPr>
          <w:rFonts w:cs="Arial"/>
          <w:b/>
          <w:szCs w:val="22"/>
          <w:lang w:val="hy-AM"/>
        </w:rPr>
        <w:t xml:space="preserve"> թվականի պետական բյուջեով նախատեսվում է </w:t>
      </w:r>
      <w:r w:rsidR="000741E0" w:rsidRPr="006D4254">
        <w:rPr>
          <w:rFonts w:cs="Arial"/>
          <w:b/>
          <w:szCs w:val="22"/>
          <w:lang w:val="hy-AM"/>
        </w:rPr>
        <w:t>32</w:t>
      </w:r>
      <w:r w:rsidR="00924CD0" w:rsidRPr="00924CD0">
        <w:rPr>
          <w:rFonts w:cs="Arial"/>
          <w:b/>
          <w:szCs w:val="22"/>
          <w:lang w:val="hy-AM"/>
        </w:rPr>
        <w:t>4</w:t>
      </w:r>
      <w:r w:rsidRPr="006D4254">
        <w:rPr>
          <w:rFonts w:cs="Arial"/>
          <w:b/>
          <w:szCs w:val="22"/>
          <w:lang w:val="hy-AM"/>
        </w:rPr>
        <w:t>,</w:t>
      </w:r>
      <w:r w:rsidR="00924CD0" w:rsidRPr="00924CD0">
        <w:rPr>
          <w:rFonts w:cs="Arial"/>
          <w:b/>
          <w:szCs w:val="22"/>
          <w:lang w:val="hy-AM"/>
        </w:rPr>
        <w:t>421</w:t>
      </w:r>
      <w:r w:rsidR="000741E0" w:rsidRPr="006D4254">
        <w:rPr>
          <w:rFonts w:cs="Arial"/>
          <w:b/>
          <w:szCs w:val="22"/>
          <w:lang w:val="hy-AM"/>
        </w:rPr>
        <w:t>.</w:t>
      </w:r>
      <w:r w:rsidR="00924CD0" w:rsidRPr="00924CD0">
        <w:rPr>
          <w:rFonts w:cs="Arial"/>
          <w:b/>
          <w:szCs w:val="22"/>
          <w:lang w:val="hy-AM"/>
        </w:rPr>
        <w:t>1</w:t>
      </w:r>
      <w:r w:rsidRPr="006D4254">
        <w:rPr>
          <w:rFonts w:cs="Arial"/>
          <w:b/>
          <w:szCs w:val="22"/>
          <w:lang w:val="hy-AM"/>
        </w:rPr>
        <w:t xml:space="preserve"> մլն դրամի ծախսեր (ներառյալ կառավարման ապարատի պահպանման ծախսերը)¸ </w:t>
      </w:r>
    </w:p>
    <w:p w:rsidR="00AE797C" w:rsidRPr="006D4254" w:rsidRDefault="008F0232" w:rsidP="006D4254">
      <w:pPr>
        <w:pStyle w:val="BodyText1"/>
        <w:tabs>
          <w:tab w:val="left" w:pos="90"/>
          <w:tab w:val="left" w:pos="10260"/>
        </w:tabs>
        <w:ind w:left="0" w:right="357"/>
        <w:rPr>
          <w:rFonts w:cs="Arial"/>
          <w:b/>
          <w:szCs w:val="22"/>
          <w:lang w:val="hy-AM"/>
        </w:rPr>
      </w:pPr>
      <w:r w:rsidRPr="006D4254">
        <w:rPr>
          <w:rFonts w:cs="Arial"/>
          <w:szCs w:val="22"/>
          <w:lang w:val="hy-AM"/>
        </w:rPr>
        <w:t>որի շրջանակներում նախատեսվում է իրականացնել հետևյալ ծրագրերը.</w:t>
      </w:r>
      <w:r w:rsidRPr="006D4254">
        <w:rPr>
          <w:szCs w:val="22"/>
          <w:lang w:val="hy-AM"/>
        </w:rPr>
        <w:t xml:space="preserve">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b/>
          <w:szCs w:val="22"/>
          <w:lang w:val="hy-AM"/>
        </w:rPr>
        <w:t>Ոռոգման համակարգի առողջացում ծրագրի գծով 202</w:t>
      </w:r>
      <w:r w:rsidR="00544EF5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0741E0" w:rsidRPr="006D4254">
        <w:rPr>
          <w:b/>
          <w:szCs w:val="22"/>
          <w:lang w:val="hy-AM"/>
        </w:rPr>
        <w:t>23,</w:t>
      </w:r>
      <w:r w:rsidR="00924CD0" w:rsidRPr="00924CD0">
        <w:rPr>
          <w:b/>
          <w:szCs w:val="22"/>
          <w:lang w:val="hy-AM"/>
        </w:rPr>
        <w:t>021.9</w:t>
      </w:r>
      <w:r w:rsidR="00CC3B4E" w:rsidRPr="006D4254">
        <w:rPr>
          <w:b/>
          <w:szCs w:val="22"/>
          <w:lang w:val="hy-AM"/>
        </w:rPr>
        <w:t xml:space="preserve"> </w:t>
      </w:r>
      <w:r w:rsidRPr="006D4254">
        <w:rPr>
          <w:b/>
          <w:szCs w:val="22"/>
          <w:lang w:val="hy-AM"/>
        </w:rPr>
        <w:t>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ստեղծել ոռոգման ոլորտի զարգացման և բարեփոխումների շարունակականության, ֆինանսական կայունության համար բավարար հիմքեր, ապահովել ենթակառուցվածքների և ոլորտային կազմակերպությունների ինքնաբավ և տնտեսապես անկախ գործունեությունը, որով ակնկալվում է նվազեցնել ոռոգման ջրի կորուստները, ավելացնել փաստացի ոռոգելի հողատարածքների մակերեսը: Ծրագրի շրջանակներում նախատեսվում է սուբսիդավորել «Ջրառ» ՓԲԸ-ի և 15 ջրօգտագործողների ընկերությունների գործունեության արդյունքում առաջացող ֆինանսական ճեղքվածքը: </w:t>
      </w:r>
    </w:p>
    <w:p w:rsidR="005C56E2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Կշարունակվեն փոքր և միջին ջրամբարների կառուցման</w:t>
      </w:r>
      <w:r w:rsidR="004A7711" w:rsidRPr="006D4254">
        <w:rPr>
          <w:szCs w:val="22"/>
          <w:lang w:val="hy-AM"/>
        </w:rPr>
        <w:t xml:space="preserve"> տեխնիկատնտեսական հիմնավորման ուսումնասիրությունների ծառայությունների ձեռքբերման աշխատանք</w:t>
      </w:r>
      <w:r w:rsidR="004A7711" w:rsidRPr="006D4254">
        <w:rPr>
          <w:szCs w:val="22"/>
          <w:lang w:val="hy-AM"/>
        </w:rPr>
        <w:softHyphen/>
        <w:t>ները, ինչի արդյունքում</w:t>
      </w:r>
      <w:r w:rsidRPr="006D4254">
        <w:rPr>
          <w:szCs w:val="22"/>
          <w:lang w:val="hy-AM"/>
        </w:rPr>
        <w:t xml:space="preserve"> 202</w:t>
      </w:r>
      <w:r w:rsidR="00CC3B4E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նախատեսվում է </w:t>
      </w:r>
      <w:r w:rsidR="004A7711" w:rsidRPr="006D4254">
        <w:rPr>
          <w:szCs w:val="22"/>
          <w:lang w:val="hy-AM"/>
        </w:rPr>
        <w:t xml:space="preserve">ձեռք բերել </w:t>
      </w:r>
      <w:r w:rsidR="00AD2189" w:rsidRPr="006D4254">
        <w:rPr>
          <w:szCs w:val="22"/>
          <w:lang w:val="hy-AM"/>
        </w:rPr>
        <w:t xml:space="preserve">12 ջրամբարի մասով </w:t>
      </w:r>
      <w:r w:rsidRPr="006D4254">
        <w:rPr>
          <w:szCs w:val="22"/>
          <w:lang w:val="hy-AM"/>
        </w:rPr>
        <w:t>տեխնիկատնտե</w:t>
      </w:r>
      <w:r w:rsidR="00AD2189"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t>սական ուսումնասիրու</w:t>
      </w:r>
      <w:r w:rsidRPr="006D4254">
        <w:rPr>
          <w:szCs w:val="22"/>
          <w:lang w:val="hy-AM"/>
        </w:rPr>
        <w:softHyphen/>
        <w:t>թյուններ</w:t>
      </w:r>
      <w:r w:rsidR="004A7711" w:rsidRPr="006D4254">
        <w:rPr>
          <w:szCs w:val="22"/>
          <w:lang w:val="hy-AM"/>
        </w:rPr>
        <w:t>ի եզրակացությունները</w:t>
      </w:r>
      <w:r w:rsidRPr="006D4254">
        <w:rPr>
          <w:szCs w:val="22"/>
          <w:lang w:val="hy-AM"/>
        </w:rPr>
        <w:t xml:space="preserve">: Նախատեսվում են նաև գետերի և հեղեղատարների տեղամասերի ամրացման և մաքրման աշխատանքներ, որի շրջանակում կիրականացվի </w:t>
      </w:r>
      <w:r w:rsidR="000A4A9C" w:rsidRPr="006D4254">
        <w:rPr>
          <w:szCs w:val="22"/>
          <w:lang w:val="hy-AM"/>
        </w:rPr>
        <w:t>Գ</w:t>
      </w:r>
      <w:r w:rsidR="004A7711" w:rsidRPr="006D4254">
        <w:rPr>
          <w:szCs w:val="22"/>
          <w:lang w:val="hy-AM"/>
        </w:rPr>
        <w:t xml:space="preserve">ավառ համայնքի Գավառագետի հունի մաքրման և </w:t>
      </w:r>
      <w:r w:rsidRPr="006D4254">
        <w:rPr>
          <w:szCs w:val="22"/>
          <w:lang w:val="hy-AM"/>
        </w:rPr>
        <w:t xml:space="preserve">ափապատնեշների բարձրացման </w:t>
      </w:r>
      <w:r w:rsidR="004A7711" w:rsidRPr="006D4254">
        <w:rPr>
          <w:szCs w:val="22"/>
          <w:lang w:val="hy-AM"/>
        </w:rPr>
        <w:t>ու</w:t>
      </w:r>
      <w:r w:rsidRPr="006D4254">
        <w:rPr>
          <w:szCs w:val="22"/>
          <w:lang w:val="hy-AM"/>
        </w:rPr>
        <w:t xml:space="preserve"> վերականգնման աշխատանքներ: Կիրականացվեն թվով</w:t>
      </w:r>
      <w:r w:rsidR="008E28C7" w:rsidRPr="006D4254">
        <w:rPr>
          <w:szCs w:val="22"/>
          <w:lang w:val="hy-AM"/>
        </w:rPr>
        <w:t xml:space="preserve"> 3</w:t>
      </w:r>
      <w:r w:rsidRPr="006D4254">
        <w:rPr>
          <w:szCs w:val="22"/>
          <w:lang w:val="hy-AM"/>
        </w:rPr>
        <w:t xml:space="preserve"> ջրամբարի (</w:t>
      </w:r>
      <w:r w:rsidR="003F2540" w:rsidRPr="006D4254">
        <w:rPr>
          <w:szCs w:val="22"/>
          <w:lang w:val="hy-AM"/>
        </w:rPr>
        <w:t xml:space="preserve">ՀՀ </w:t>
      </w:r>
      <w:r w:rsidRPr="006D4254">
        <w:rPr>
          <w:szCs w:val="22"/>
          <w:lang w:val="hy-AM"/>
        </w:rPr>
        <w:t>Տավուշի</w:t>
      </w:r>
      <w:r w:rsidR="003F2540" w:rsidRPr="006D4254">
        <w:rPr>
          <w:szCs w:val="22"/>
          <w:lang w:val="hy-AM"/>
        </w:rPr>
        <w:t xml:space="preserve">, Գեղարքունիքի և Շիրակի մարզերի համապատասխանաբար Այգեձոր, </w:t>
      </w:r>
      <w:r w:rsidR="008E28C7" w:rsidRPr="006D4254">
        <w:rPr>
          <w:szCs w:val="22"/>
          <w:lang w:val="hy-AM"/>
        </w:rPr>
        <w:t xml:space="preserve">Գեղարքունիք 2 </w:t>
      </w:r>
      <w:r w:rsidRPr="006D4254">
        <w:rPr>
          <w:szCs w:val="22"/>
          <w:lang w:val="hy-AM"/>
        </w:rPr>
        <w:t xml:space="preserve">և </w:t>
      </w:r>
      <w:r w:rsidR="003F2540" w:rsidRPr="006D4254">
        <w:rPr>
          <w:szCs w:val="22"/>
          <w:lang w:val="hy-AM"/>
        </w:rPr>
        <w:t xml:space="preserve">Սառնաղբյուր </w:t>
      </w:r>
      <w:r w:rsidR="008E28C7" w:rsidRPr="006D4254">
        <w:rPr>
          <w:szCs w:val="22"/>
          <w:lang w:val="hy-AM"/>
        </w:rPr>
        <w:t>ջրամբարներ</w:t>
      </w:r>
      <w:r w:rsidRPr="006D4254">
        <w:rPr>
          <w:szCs w:val="22"/>
          <w:lang w:val="hy-AM"/>
        </w:rPr>
        <w:t>) վերականգնման և վերազինման, ինչպես նաև</w:t>
      </w:r>
      <w:r w:rsidR="008E28C7" w:rsidRPr="006D4254">
        <w:rPr>
          <w:szCs w:val="22"/>
          <w:lang w:val="hy-AM"/>
        </w:rPr>
        <w:t xml:space="preserve"> </w:t>
      </w:r>
      <w:r w:rsidR="00577540" w:rsidRPr="006D4254">
        <w:rPr>
          <w:szCs w:val="22"/>
          <w:lang w:val="hy-AM"/>
        </w:rPr>
        <w:t xml:space="preserve">թվով </w:t>
      </w:r>
      <w:r w:rsidR="000A4A9C" w:rsidRPr="006D4254">
        <w:rPr>
          <w:szCs w:val="22"/>
          <w:lang w:val="hy-AM"/>
        </w:rPr>
        <w:t>7</w:t>
      </w:r>
      <w:r w:rsidRPr="006D4254">
        <w:rPr>
          <w:szCs w:val="22"/>
          <w:lang w:val="hy-AM"/>
        </w:rPr>
        <w:t xml:space="preserve"> օրվա կարգավորման ջրավազանների կառուցման ու վերակառուցման աշխատանքներ: </w:t>
      </w:r>
    </w:p>
    <w:p w:rsidR="005C56E2" w:rsidRPr="006D4254" w:rsidRDefault="00CC3B4E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2026</w:t>
      </w:r>
      <w:r w:rsidR="004C047A" w:rsidRPr="006D4254">
        <w:rPr>
          <w:szCs w:val="22"/>
          <w:lang w:val="hy-AM"/>
        </w:rPr>
        <w:t xml:space="preserve"> թվականին արտաքին աղբյուրների ֆինանսավորմամբ իրականացվող շարունակական ծրագրերի շրջանակում նախատեսվում է </w:t>
      </w:r>
    </w:p>
    <w:p w:rsidR="005C56E2" w:rsidRPr="006D4254" w:rsidRDefault="005C56E2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«Վեդու ջրամբարի և ոռոգման համակարգերի կառուցման ծրագրի» ներքո նախատեսվում է սահմանված ետավարտական ժամանակահատվածում տեխնիկական վերահսկողության խորհրդատուի կողմից որակի հսկման և թերությունների վերացման աշխատանքների իրականացում:</w:t>
      </w:r>
    </w:p>
    <w:p w:rsidR="005C56E2" w:rsidRPr="006D4254" w:rsidRDefault="005C56E2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lastRenderedPageBreak/>
        <w:t xml:space="preserve"> «Ախուրյան գետի ջրային ռեսուրսների ինտեգրացված կառավարում ծրագիր, Ջրային ռեսուրսների համալիր կառավարում (ՋՌՀԿ)/Ախուրյան գետ, փուլ 1 և փուլ 2» (ներառյալ՝ Ջրաձոր գյուղի վերաբնակեցման ծրագրի՝ Հողերի ձեռքբերման և վերաբնակեցման գործողությունների պլանի իրականացում) ծրագրի շրջանակներում նախատեսվում է Կապսի ջրամբարի բուն պատվարի շնարարության համար անհրաժեշտ Ախուրյան գետի ջրերի հեռացման համար 400 մ երկարությամբ վարարային ջրհեռի և 1074 մ երկարությամբ թունելների կառուցում/վերակառուցում, 2 մ բարձրությամբ պատվարի հիմքի հիմնական շինարարական աշխատանքների իրականացում։ Այս ծրագրի շրջանակներում նախատեսվում է նաև Նոր Ջրաձոր գյուղի կառուցման շինարարական աշխատանքների մեկնարկը և որոշ մասի իրականացումը։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Որոտան-Արփա-Սևան թունելի ջրային համակարգի կառավարում ծրագրի գծով</w:t>
      </w:r>
      <w:r w:rsidR="00CC3B4E" w:rsidRPr="006D4254">
        <w:rPr>
          <w:b/>
          <w:szCs w:val="22"/>
          <w:lang w:val="hy-AM"/>
        </w:rPr>
        <w:t xml:space="preserve"> 2026</w:t>
      </w:r>
      <w:r w:rsidRPr="006D4254">
        <w:rPr>
          <w:b/>
          <w:szCs w:val="22"/>
          <w:lang w:val="hy-AM"/>
        </w:rPr>
        <w:t xml:space="preserve"> թվականին  նախատեսվել է  1,</w:t>
      </w:r>
      <w:r w:rsidR="00CC3B4E" w:rsidRPr="006D4254">
        <w:rPr>
          <w:b/>
          <w:szCs w:val="22"/>
          <w:lang w:val="hy-AM"/>
        </w:rPr>
        <w:t>550.0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վերականգնել Արփա-Սևան թունելի վթարային հատվածներն ու պահպանել այն, որից ակնկալվող վերջնական արդյունքն է առավելագույն քանակի ջուր տեղափոխել Սևանա լիճ: Ծրագրի շրջանակներում նախատեսվում է իրականացնել Որոտան-Արփա-Սևան թունելի </w:t>
      </w:r>
      <w:r w:rsidR="000741E0" w:rsidRPr="006D4254">
        <w:rPr>
          <w:szCs w:val="22"/>
          <w:lang w:val="hy-AM"/>
        </w:rPr>
        <w:t xml:space="preserve">առավել վթարային հատվածներում </w:t>
      </w:r>
      <w:r w:rsidRPr="006D4254">
        <w:rPr>
          <w:szCs w:val="22"/>
          <w:lang w:val="hy-AM"/>
        </w:rPr>
        <w:t>վերակառուցման աշխատանքներ։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/>
        </w:rPr>
      </w:pPr>
      <w:r w:rsidRPr="006D4254">
        <w:rPr>
          <w:b/>
          <w:szCs w:val="22"/>
          <w:lang w:val="hy-AM"/>
        </w:rPr>
        <w:t>Կոլեկտորադրենաժային ծառայություններ ծրագրի գծով 202</w:t>
      </w:r>
      <w:r w:rsidR="00CC3B4E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300.0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բարելավել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ՀՀ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ոռոգելի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մելիորատիվ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վիճակը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կարգավորել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գրունտային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մակարդակները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կանխել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հողատեսքերի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աղակալումը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ջրակալումը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մշակաբույսերի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բնականոն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աճը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վերջնական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արդյունքն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ավելացնել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մշակելի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հողատարածքների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մակերեսը</w:t>
      </w:r>
      <w:r w:rsidRPr="006D4254">
        <w:rPr>
          <w:szCs w:val="22"/>
          <w:lang w:val="af-ZA"/>
        </w:rPr>
        <w:t xml:space="preserve">: </w:t>
      </w: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հանրապետության</w:t>
      </w:r>
      <w:r w:rsidR="000741E0" w:rsidRPr="006D4254">
        <w:rPr>
          <w:szCs w:val="22"/>
          <w:lang w:val="af-ZA"/>
        </w:rPr>
        <w:t xml:space="preserve"> 4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մարզերում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մաքրել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վերանորոգել</w:t>
      </w:r>
      <w:r w:rsidR="00322595">
        <w:rPr>
          <w:szCs w:val="22"/>
          <w:lang w:val="af-ZA"/>
        </w:rPr>
        <w:t xml:space="preserve"> 175</w:t>
      </w:r>
      <w:r w:rsidRPr="006D4254">
        <w:rPr>
          <w:szCs w:val="22"/>
          <w:lang w:val="af-ZA"/>
        </w:rPr>
        <w:t>.</w:t>
      </w:r>
      <w:r w:rsidR="00CC3B4E" w:rsidRPr="006D4254">
        <w:rPr>
          <w:szCs w:val="22"/>
          <w:lang w:val="af-ZA"/>
        </w:rPr>
        <w:t>0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երկարությամբ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կոլեկտորադրենաժային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Տարածքային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ՏԻՄ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ներկայացուցիչների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մասնագիտական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վերապատրաստում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հատուկ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ուսուցում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0741E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14.6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տարածքային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ՏԻՄ</w:t>
      </w:r>
      <w:r w:rsidRPr="006D4254">
        <w:rPr>
          <w:szCs w:val="22"/>
          <w:lang w:val="af-ZA"/>
        </w:rPr>
        <w:t>-</w:t>
      </w:r>
      <w:r w:rsidRPr="006D4254">
        <w:rPr>
          <w:szCs w:val="22"/>
          <w:lang w:val="hy-AM"/>
        </w:rPr>
        <w:t>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նաև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ծառայողների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աշխատանքի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բարելավումը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Միջոցառմամբ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իրականացնել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ծառայողների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տեղական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ինքնակառավարման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տարածքային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մարմիններ</w:t>
      </w:r>
      <w:r w:rsidRPr="006D4254">
        <w:rPr>
          <w:szCs w:val="22"/>
          <w:lang w:val="af-ZA"/>
        </w:rPr>
        <w:t xml:space="preserve"> 1050 </w:t>
      </w:r>
      <w:r w:rsidRPr="006D4254">
        <w:rPr>
          <w:szCs w:val="22"/>
        </w:rPr>
        <w:t>աշխատակիցների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վերապատրաստում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Կոշտ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թափոնների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0741E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33</w:t>
      </w:r>
      <w:r w:rsidR="000741E0" w:rsidRPr="006D4254">
        <w:rPr>
          <w:b/>
          <w:szCs w:val="22"/>
          <w:lang w:val="hy-AM"/>
        </w:rPr>
        <w:t>8.4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կենցաղային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թափոնների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սոցիալական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բնապահպանական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խնդիրների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լուծումը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մասնավորապես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հանրապետությունում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աղբահանության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սանիտարական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մաքրման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համակարգի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նաև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հանրապետությունում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ԿԿԹ</w:t>
      </w:r>
      <w:r w:rsidRPr="006D4254">
        <w:rPr>
          <w:szCs w:val="22"/>
          <w:lang w:val="af-ZA"/>
        </w:rPr>
        <w:t>-</w:t>
      </w:r>
      <w:r w:rsidRPr="006D4254">
        <w:rPr>
          <w:szCs w:val="22"/>
          <w:lang w:val="hy-AM"/>
        </w:rPr>
        <w:t>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կառավարմանը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նպաստելը</w:t>
      </w:r>
      <w:r w:rsidRPr="006D4254">
        <w:rPr>
          <w:szCs w:val="22"/>
          <w:lang w:val="af-ZA"/>
        </w:rPr>
        <w:t>:</w:t>
      </w:r>
      <w:r w:rsidR="00B95C50" w:rsidRPr="006D4254">
        <w:rPr>
          <w:szCs w:val="22"/>
          <w:lang w:val="hy-AM"/>
        </w:rPr>
        <w:t xml:space="preserve"> Մ</w:t>
      </w:r>
      <w:r w:rsidRPr="006D4254">
        <w:rPr>
          <w:szCs w:val="22"/>
          <w:lang w:val="hy-AM"/>
        </w:rPr>
        <w:t>իջազգային կազմակերպությունների կողմից վարկային և դրամաշնորհային միջոցների ֆինանսավորմամբ (քննարկման փուլում է) նախատեսվում է մարզերի աղբահանության և կոշտ թափոնների ինտեգրված համակարգի (սանիտարական աղբավայր, փոխբեռնման կայան) ներդրման ծրագիր: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 w:eastAsia="ru-RU"/>
        </w:rPr>
      </w:pPr>
      <w:r w:rsidRPr="006D4254">
        <w:rPr>
          <w:b/>
          <w:szCs w:val="22"/>
          <w:lang w:val="hy-AM"/>
        </w:rPr>
        <w:t>Ճանապարհային ցանցի բարելավում ծրագրի գծով 202</w:t>
      </w:r>
      <w:r w:rsidR="00B95C5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B95C50" w:rsidRPr="006D4254">
        <w:rPr>
          <w:b/>
          <w:szCs w:val="22"/>
          <w:lang w:val="hy-AM"/>
        </w:rPr>
        <w:t>126,</w:t>
      </w:r>
      <w:r w:rsidR="00924CD0" w:rsidRPr="00924CD0">
        <w:rPr>
          <w:b/>
          <w:szCs w:val="22"/>
          <w:lang w:val="hy-AM"/>
        </w:rPr>
        <w:t>080</w:t>
      </w:r>
      <w:r w:rsidR="00B95C50" w:rsidRPr="006D4254">
        <w:rPr>
          <w:b/>
          <w:szCs w:val="22"/>
          <w:lang w:val="hy-AM"/>
        </w:rPr>
        <w:t>.</w:t>
      </w:r>
      <w:r w:rsidR="00924CD0" w:rsidRPr="00924CD0">
        <w:rPr>
          <w:b/>
          <w:szCs w:val="22"/>
          <w:lang w:val="hy-AM"/>
        </w:rPr>
        <w:t>7</w:t>
      </w:r>
      <w:r w:rsidR="00B95C50" w:rsidRPr="006D4254">
        <w:rPr>
          <w:b/>
          <w:szCs w:val="22"/>
          <w:lang w:val="hy-AM"/>
        </w:rPr>
        <w:t xml:space="preserve"> </w:t>
      </w:r>
      <w:r w:rsidRPr="006D4254">
        <w:rPr>
          <w:b/>
          <w:szCs w:val="22"/>
          <w:lang w:val="hy-AM"/>
        </w:rPr>
        <w:t>մլն դրամ.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բարելավումն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անվտանգ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երթևեկության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202</w:t>
      </w:r>
      <w:r w:rsidR="00B95C50" w:rsidRPr="006D4254">
        <w:rPr>
          <w:szCs w:val="22"/>
          <w:lang w:val="hy-AM"/>
        </w:rPr>
        <w:t>6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թվականին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ակնկալվում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տրանսպորտային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կապի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ցուցանիշի</w:t>
      </w:r>
      <w:r w:rsidRPr="006D4254">
        <w:rPr>
          <w:szCs w:val="22"/>
          <w:lang w:val="af-ZA"/>
        </w:rPr>
        <w:t xml:space="preserve"> (</w:t>
      </w:r>
      <w:r w:rsidRPr="006D4254">
        <w:rPr>
          <w:szCs w:val="22"/>
        </w:rPr>
        <w:t>հիմնական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մարզկենտրոնների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առնվազն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բավարար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ավելի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լավ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վիճակում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գտնվող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ճանապարհներ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ունեցող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մասնաբաժինը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ընդհանուր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թվում</w:t>
      </w:r>
      <w:r w:rsidRPr="006D4254">
        <w:rPr>
          <w:szCs w:val="22"/>
          <w:lang w:val="af-ZA"/>
        </w:rPr>
        <w:t xml:space="preserve">) </w:t>
      </w:r>
      <w:r w:rsidRPr="006D4254">
        <w:rPr>
          <w:szCs w:val="22"/>
        </w:rPr>
        <w:t>մասով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բազային</w:t>
      </w:r>
      <w:r w:rsidRPr="006D4254">
        <w:rPr>
          <w:szCs w:val="22"/>
          <w:lang w:val="af-ZA"/>
        </w:rPr>
        <w:t xml:space="preserve"> 94.0 </w:t>
      </w:r>
      <w:r w:rsidRPr="006D4254">
        <w:rPr>
          <w:szCs w:val="22"/>
        </w:rPr>
        <w:t>տոկոսի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դիմաց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95.5 </w:t>
      </w:r>
      <w:r w:rsidRPr="006D4254">
        <w:rPr>
          <w:szCs w:val="22"/>
        </w:rPr>
        <w:t>տոկոս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թիրախային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իսկ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միջպետական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նշանակության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անհարթության</w:t>
      </w:r>
      <w:r w:rsidRPr="006D4254">
        <w:rPr>
          <w:szCs w:val="22"/>
          <w:lang w:val="af-ZA"/>
        </w:rPr>
        <w:t xml:space="preserve"> IRI </w:t>
      </w:r>
      <w:r w:rsidRPr="006D4254">
        <w:rPr>
          <w:szCs w:val="22"/>
        </w:rPr>
        <w:t>գործակցի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միջին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թվաբանականի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բազային</w:t>
      </w:r>
      <w:r w:rsidRPr="006D4254">
        <w:rPr>
          <w:szCs w:val="22"/>
          <w:lang w:val="af-ZA"/>
        </w:rPr>
        <w:t xml:space="preserve"> 6.1 </w:t>
      </w:r>
      <w:r w:rsidRPr="006D4254">
        <w:rPr>
          <w:szCs w:val="22"/>
        </w:rPr>
        <w:t>մ</w:t>
      </w:r>
      <w:r w:rsidRPr="006D4254">
        <w:rPr>
          <w:szCs w:val="22"/>
          <w:lang w:val="af-ZA"/>
        </w:rPr>
        <w:t>/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դիմաց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թիրախային</w:t>
      </w:r>
      <w:r w:rsidRPr="006D4254">
        <w:rPr>
          <w:szCs w:val="22"/>
          <w:lang w:val="af-ZA"/>
        </w:rPr>
        <w:t xml:space="preserve"> 5.8 </w:t>
      </w:r>
      <w:r w:rsidRPr="006D4254">
        <w:rPr>
          <w:szCs w:val="22"/>
        </w:rPr>
        <w:t>մ</w:t>
      </w:r>
      <w:r w:rsidRPr="006D4254">
        <w:rPr>
          <w:szCs w:val="22"/>
          <w:lang w:val="af-ZA"/>
        </w:rPr>
        <w:t>/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շրջանակներում ներքին և արտաքին աղբյուրների ֆինանսավորմամբ նախատեսվում է իրականացնել միջպետական, հանրապետական և մարզային նշանակության ավտոմոբիլային ճանապարհների ցանցի նորոգում, հիմնանորոգում և որակի շարունակական բարձրացում: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Ներքին աղբյուրների հաշվին նախատեսվում է իրականացնել շուրջ </w:t>
      </w:r>
      <w:r w:rsidR="00B95C50" w:rsidRPr="006D4254">
        <w:rPr>
          <w:szCs w:val="22"/>
          <w:lang w:val="hy-AM"/>
        </w:rPr>
        <w:t>350</w:t>
      </w:r>
      <w:r w:rsidRPr="006D4254">
        <w:rPr>
          <w:szCs w:val="22"/>
          <w:lang w:val="hy-AM"/>
        </w:rPr>
        <w:t xml:space="preserve"> կմ երկարությամբ միջպետական</w:t>
      </w:r>
      <w:r w:rsidR="00B8309A" w:rsidRPr="006D4254">
        <w:rPr>
          <w:szCs w:val="22"/>
          <w:lang w:val="hy-AM"/>
        </w:rPr>
        <w:t xml:space="preserve"> (30կմ)</w:t>
      </w:r>
      <w:r w:rsidRPr="006D4254">
        <w:rPr>
          <w:szCs w:val="22"/>
          <w:lang w:val="hy-AM"/>
        </w:rPr>
        <w:t xml:space="preserve">, հանրապետական </w:t>
      </w:r>
      <w:r w:rsidR="00B8309A" w:rsidRPr="006D4254">
        <w:rPr>
          <w:szCs w:val="22"/>
          <w:lang w:val="hy-AM"/>
        </w:rPr>
        <w:t xml:space="preserve">(200կմ) </w:t>
      </w:r>
      <w:r w:rsidRPr="006D4254">
        <w:rPr>
          <w:szCs w:val="22"/>
          <w:lang w:val="hy-AM"/>
        </w:rPr>
        <w:t xml:space="preserve">և մարզային նշանակության ավտոմոբիլային ճանապարհների </w:t>
      </w:r>
      <w:r w:rsidR="00B8309A" w:rsidRPr="006D4254">
        <w:rPr>
          <w:szCs w:val="22"/>
          <w:lang w:val="hy-AM"/>
        </w:rPr>
        <w:t xml:space="preserve">(120կմ) </w:t>
      </w:r>
      <w:r w:rsidRPr="006D4254">
        <w:rPr>
          <w:szCs w:val="22"/>
          <w:lang w:val="hy-AM"/>
        </w:rPr>
        <w:t xml:space="preserve">և </w:t>
      </w:r>
      <w:r w:rsidR="00B95C50" w:rsidRPr="006D4254">
        <w:rPr>
          <w:szCs w:val="22"/>
          <w:lang w:val="hy-AM"/>
        </w:rPr>
        <w:t>8</w:t>
      </w:r>
      <w:r w:rsidRPr="006D4254">
        <w:rPr>
          <w:szCs w:val="22"/>
          <w:lang w:val="hy-AM"/>
        </w:rPr>
        <w:t xml:space="preserve"> տրանսպորտային օբյեկտների հիմնանորոգման, 1</w:t>
      </w:r>
      <w:r w:rsidR="00B95C50" w:rsidRPr="006D4254">
        <w:rPr>
          <w:szCs w:val="22"/>
          <w:lang w:val="hy-AM"/>
        </w:rPr>
        <w:t>20</w:t>
      </w:r>
      <w:r w:rsidRPr="006D4254">
        <w:rPr>
          <w:szCs w:val="22"/>
          <w:lang w:val="hy-AM"/>
        </w:rPr>
        <w:t xml:space="preserve"> կմ միջին նորոգման, 4,</w:t>
      </w:r>
      <w:r w:rsidR="00A81208" w:rsidRPr="006D4254">
        <w:rPr>
          <w:szCs w:val="22"/>
          <w:lang w:val="hy-AM"/>
        </w:rPr>
        <w:t>143</w:t>
      </w:r>
      <w:r w:rsidRPr="006D4254">
        <w:rPr>
          <w:szCs w:val="22"/>
          <w:lang w:val="hy-AM"/>
        </w:rPr>
        <w:t>.</w:t>
      </w:r>
      <w:r w:rsidR="00A81208" w:rsidRPr="006D4254">
        <w:rPr>
          <w:szCs w:val="22"/>
          <w:lang w:val="hy-AM"/>
        </w:rPr>
        <w:t>7</w:t>
      </w:r>
      <w:r w:rsidRPr="006D4254">
        <w:rPr>
          <w:szCs w:val="22"/>
          <w:lang w:val="hy-AM"/>
        </w:rPr>
        <w:t xml:space="preserve"> կմ ամառային և 5,1</w:t>
      </w:r>
      <w:r w:rsidR="00A81208" w:rsidRPr="006D4254">
        <w:rPr>
          <w:szCs w:val="22"/>
          <w:lang w:val="hy-AM"/>
        </w:rPr>
        <w:t>82.</w:t>
      </w:r>
      <w:r w:rsidRPr="006D4254">
        <w:rPr>
          <w:szCs w:val="22"/>
          <w:lang w:val="hy-AM"/>
        </w:rPr>
        <w:t>9 կմ ձմեռային պահպանման, ինչպես նաև 3 թունելների և 5 կամուրջների պահպանման ու շահագործման աշխատանքներ:</w:t>
      </w:r>
    </w:p>
    <w:p w:rsidR="00D70184" w:rsidRPr="006D4254" w:rsidRDefault="00D70184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Վարկային միջոցների հաշվին կշարունակվի Հյուսիս-Հարավ ճանապարհային միջանցքի Աշտարակ-Թալին 34 կմ, Քաջարան-Ագարակ 32կմ հատվածների շինարարությունը, կտրվի Քաջարանի թունելի և մոտեցումների շինարարության մեկնարկը: 2026թ.-ին կմեկնարկի Սիսիան-Քաջարան 60կմ ճանապարհահատվածի հողերի օտարման և տարաբնակեցման ծրագրի իրականացումը և կառուցման/վերակառուցման աշխատանքները, մասնավորապես՝ Սիսիան-Քաջարան 60կմ-ի Հյուսիսային ենթահատվածի (ԱԶԲ-ի և ԵՆԲ-ի ֆինանսավորում), Հարավային ենթահատվածի (ԵՆԲ-ի և ՎԶԵԲ-ի ֆինանսավորում), ինչպես նաև Բարգուշատի թունելի կառուցման աշխատանքները։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Ջրամատակարարման և ջրահեռացման ծրագրի գծով 202</w:t>
      </w:r>
      <w:r w:rsidR="00CC3B4E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342591" w:rsidRPr="006D4254">
        <w:rPr>
          <w:b/>
          <w:szCs w:val="22"/>
          <w:lang w:val="hy-AM"/>
        </w:rPr>
        <w:t>9,</w:t>
      </w:r>
      <w:r w:rsidR="00CC3B4E" w:rsidRPr="006D4254">
        <w:rPr>
          <w:b/>
          <w:szCs w:val="22"/>
          <w:lang w:val="hy-AM"/>
        </w:rPr>
        <w:t>8</w:t>
      </w:r>
      <w:r w:rsidR="00CE556E">
        <w:rPr>
          <w:b/>
          <w:szCs w:val="22"/>
          <w:lang w:val="hy-AM"/>
        </w:rPr>
        <w:t>10</w:t>
      </w:r>
      <w:r w:rsidR="00924CD0" w:rsidRPr="00924CD0">
        <w:rPr>
          <w:b/>
          <w:szCs w:val="22"/>
          <w:lang w:val="hy-AM"/>
        </w:rPr>
        <w:t>.0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ջրամատակարարման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կեղտաջրերի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մաքրման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աշխատանքների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բարձրացումը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համակարգերում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շարունակականության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որակի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ապահովումը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բարեփոխումների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խորացումն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ամրապնդումը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կատարելագործումը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ներդրումների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անհրաժեշտ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ծավալների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ներգրավումը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իրականացումը</w:t>
      </w:r>
      <w:r w:rsidRPr="006D4254">
        <w:rPr>
          <w:szCs w:val="22"/>
          <w:lang w:val="af-ZA"/>
        </w:rPr>
        <w:t xml:space="preserve">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ներքին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աղբյուրների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հաշվին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կշարունակվեն</w:t>
      </w:r>
      <w:r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հանրապետության</w:t>
      </w:r>
      <w:r w:rsidR="006C238A"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մի</w:t>
      </w:r>
      <w:r w:rsidR="006C238A" w:rsidRPr="006D4254">
        <w:rPr>
          <w:szCs w:val="22"/>
          <w:lang w:val="af-ZA"/>
        </w:rPr>
        <w:t xml:space="preserve"> շարք 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համակարգերի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կառուցման</w:t>
      </w:r>
      <w:r w:rsidR="006C238A" w:rsidRPr="006D4254">
        <w:rPr>
          <w:szCs w:val="22"/>
          <w:lang w:val="af-ZA"/>
        </w:rPr>
        <w:t xml:space="preserve">, </w:t>
      </w:r>
      <w:r w:rsidR="006C238A" w:rsidRPr="006D4254">
        <w:rPr>
          <w:szCs w:val="22"/>
        </w:rPr>
        <w:t>այդ</w:t>
      </w:r>
      <w:r w:rsidR="006C238A"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թվում՝</w:t>
      </w:r>
      <w:r w:rsidR="006C238A" w:rsidRPr="006D4254">
        <w:rPr>
          <w:szCs w:val="22"/>
          <w:lang w:val="af-ZA"/>
        </w:rPr>
        <w:t xml:space="preserve"> </w:t>
      </w:r>
      <w:r w:rsidR="005065EB" w:rsidRPr="006D4254">
        <w:rPr>
          <w:szCs w:val="22"/>
          <w:lang w:val="af-ZA"/>
        </w:rPr>
        <w:t xml:space="preserve">ՀՀ կառավարության և «Վեոլիա Ջուր» ՓԲԸ-ի միջև կնքված </w:t>
      </w:r>
      <w:r w:rsidR="006C238A" w:rsidRPr="006D4254">
        <w:rPr>
          <w:szCs w:val="22"/>
          <w:lang w:val="af-ZA"/>
        </w:rPr>
        <w:t xml:space="preserve">Վարձակալության պայմանագրի շրջանակներում </w:t>
      </w:r>
      <w:r w:rsidR="000A4A9C" w:rsidRPr="006D4254">
        <w:rPr>
          <w:szCs w:val="22"/>
          <w:lang w:val="af-ZA"/>
        </w:rPr>
        <w:t xml:space="preserve">13 օբյեկտների </w:t>
      </w:r>
      <w:r w:rsidR="006C238A" w:rsidRPr="006D4254">
        <w:rPr>
          <w:szCs w:val="22"/>
          <w:lang w:val="af-ZA"/>
        </w:rPr>
        <w:t xml:space="preserve">պարտադիր կապիտալ աշխատանքների ծրագրով </w:t>
      </w:r>
      <w:r w:rsidR="00E92868" w:rsidRPr="006D4254">
        <w:rPr>
          <w:szCs w:val="22"/>
          <w:lang w:val="af-ZA"/>
        </w:rPr>
        <w:t xml:space="preserve">նախատեսված </w:t>
      </w:r>
      <w:r w:rsidR="006C238A" w:rsidRPr="006D4254">
        <w:rPr>
          <w:szCs w:val="22"/>
          <w:lang w:val="af-ZA"/>
        </w:rPr>
        <w:t>աշխատանքները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Արտաքին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աղբյուրների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ֆինանսավորմամբ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շարունակական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ծրագրերի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ներքո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</w:t>
      </w:r>
      <w:r w:rsidRPr="006D4254">
        <w:rPr>
          <w:szCs w:val="22"/>
          <w:lang w:val="af-ZA"/>
        </w:rPr>
        <w:t>.</w:t>
      </w:r>
    </w:p>
    <w:p w:rsidR="0002195D" w:rsidRPr="006D4254" w:rsidRDefault="0002195D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af-ZA"/>
        </w:rPr>
        <w:t>«</w:t>
      </w:r>
      <w:r w:rsidRPr="006D4254">
        <w:rPr>
          <w:szCs w:val="22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ենթակառուցվածքների</w:t>
      </w:r>
      <w:r w:rsidRPr="006D4254">
        <w:rPr>
          <w:szCs w:val="22"/>
          <w:lang w:val="af-ZA"/>
        </w:rPr>
        <w:t xml:space="preserve"> II </w:t>
      </w:r>
      <w:r w:rsidRPr="006D4254">
        <w:rPr>
          <w:szCs w:val="22"/>
        </w:rPr>
        <w:t>ծրագիր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փուլ</w:t>
      </w:r>
      <w:r w:rsidRPr="006D4254">
        <w:rPr>
          <w:szCs w:val="22"/>
          <w:lang w:val="af-ZA"/>
        </w:rPr>
        <w:t xml:space="preserve"> 3 – </w:t>
      </w:r>
      <w:r w:rsidRPr="006D4254">
        <w:rPr>
          <w:szCs w:val="22"/>
        </w:rPr>
        <w:t>Հայաստանի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ենթակառուցվածք</w:t>
      </w:r>
      <w:r w:rsidRPr="006D4254">
        <w:rPr>
          <w:szCs w:val="22"/>
          <w:lang w:val="af-ZA"/>
        </w:rPr>
        <w:t xml:space="preserve">» </w:t>
      </w: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ՀՀ</w:t>
      </w:r>
      <w:r w:rsidRPr="006D4254">
        <w:rPr>
          <w:szCs w:val="22"/>
          <w:lang w:val="af-ZA"/>
        </w:rPr>
        <w:t xml:space="preserve"> 11 </w:t>
      </w:r>
      <w:r w:rsidRPr="006D4254">
        <w:rPr>
          <w:szCs w:val="22"/>
        </w:rPr>
        <w:t>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աշխատանքների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մեկնարկը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126,9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0.2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կոյուղու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հիմնանորոգումը</w:t>
      </w:r>
      <w:r w:rsidRPr="006D4254">
        <w:rPr>
          <w:szCs w:val="22"/>
          <w:lang w:val="af-ZA"/>
        </w:rPr>
        <w:t xml:space="preserve">, 3870 </w:t>
      </w:r>
      <w:r w:rsidRPr="006D4254">
        <w:rPr>
          <w:szCs w:val="22"/>
        </w:rPr>
        <w:t>հատ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անհատական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ջրաչափերի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տեղադրման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նաև՝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վարձակալի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կողմից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չսպասարկվող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Արզական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Մարգարա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Խնածախ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Ուռուտ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Ագարակ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համայքներում</w:t>
      </w:r>
      <w:r w:rsidRPr="006D4254">
        <w:rPr>
          <w:szCs w:val="22"/>
          <w:lang w:val="af-ZA"/>
        </w:rPr>
        <w:t xml:space="preserve"> 26.6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29.7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համակարգերի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աշխատանքների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նաև</w:t>
      </w:r>
      <w:r w:rsidRPr="006D4254">
        <w:rPr>
          <w:szCs w:val="22"/>
          <w:lang w:val="af-ZA"/>
        </w:rPr>
        <w:t xml:space="preserve"> 1,482 </w:t>
      </w:r>
      <w:r w:rsidRPr="006D4254">
        <w:rPr>
          <w:szCs w:val="22"/>
        </w:rPr>
        <w:t>հատ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տնային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միացումների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Ընդերքի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ուսումնասիրության</w:t>
      </w:r>
      <w:r w:rsidRPr="006D4254">
        <w:rPr>
          <w:b/>
          <w:szCs w:val="22"/>
          <w:lang w:val="af-ZA"/>
        </w:rPr>
        <w:t xml:space="preserve">, </w:t>
      </w:r>
      <w:r w:rsidRPr="006D4254">
        <w:rPr>
          <w:b/>
          <w:szCs w:val="22"/>
        </w:rPr>
        <w:t>օգտագործման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պահպանման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ծառայություններ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</w:t>
      </w:r>
      <w:r w:rsidR="005D6070" w:rsidRPr="006D4254">
        <w:rPr>
          <w:b/>
          <w:szCs w:val="22"/>
          <w:lang w:val="hy-AM"/>
        </w:rPr>
        <w:t>2</w:t>
      </w:r>
      <w:r w:rsidRPr="006D4254">
        <w:rPr>
          <w:b/>
          <w:szCs w:val="22"/>
          <w:lang w:val="af-ZA"/>
        </w:rPr>
        <w:t xml:space="preserve">2.0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երկրաբանական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տեղեկության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ընդունումը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պահպանումը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ընդերքօգտագործման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ֆոնդի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ստեղծումը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պաշարների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հաշվեկշռի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հանքավայրերի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երևակումների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կադաստրի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իրավունքների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հաշվառումը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տեղեկատվության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վերլուծումը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տրամադրումը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1580 </w:t>
      </w:r>
      <w:r w:rsidRPr="006D4254">
        <w:rPr>
          <w:szCs w:val="22"/>
        </w:rPr>
        <w:t>երկրաբանական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նյութերի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ուսումնասիրությունների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վերաբերյալ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տեղեկությունների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ընդունում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թվայնացում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կայքում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տեղադրում</w:t>
      </w:r>
      <w:r w:rsidRPr="006D4254">
        <w:rPr>
          <w:szCs w:val="22"/>
          <w:lang w:val="af-ZA"/>
        </w:rPr>
        <w:t xml:space="preserve">, 970 </w:t>
      </w:r>
      <w:r w:rsidRPr="006D4254">
        <w:rPr>
          <w:szCs w:val="22"/>
        </w:rPr>
        <w:t>հանքավայրերի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օգտակար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հանածոների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պաշարների</w:t>
      </w:r>
      <w:r w:rsidRPr="006D4254">
        <w:rPr>
          <w:szCs w:val="22"/>
          <w:lang w:val="af-ZA"/>
        </w:rPr>
        <w:t xml:space="preserve">, 175 </w:t>
      </w:r>
      <w:r w:rsidRPr="006D4254">
        <w:rPr>
          <w:szCs w:val="22"/>
        </w:rPr>
        <w:t>ընդերքի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տեղամասերի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ներկայացված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կոորդինատների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վերաբերյալ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տեղեկությունների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տրամադրված</w:t>
      </w:r>
      <w:r w:rsidRPr="006D4254">
        <w:rPr>
          <w:szCs w:val="22"/>
          <w:lang w:val="af-ZA"/>
        </w:rPr>
        <w:t xml:space="preserve"> 475 </w:t>
      </w:r>
      <w:r w:rsidRPr="006D4254">
        <w:rPr>
          <w:szCs w:val="22"/>
        </w:rPr>
        <w:t>ընդերքօգտագործման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իրավունքների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հաշվառում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Երկաթուղային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ցանցի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զարգացում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ուղևորափոխադրումներից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ստացված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վնասի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դիմաց</w:t>
      </w:r>
      <w:r w:rsidRPr="006D4254">
        <w:rPr>
          <w:b/>
          <w:szCs w:val="22"/>
          <w:lang w:val="af-ZA"/>
        </w:rPr>
        <w:t xml:space="preserve"> «</w:t>
      </w:r>
      <w:r w:rsidRPr="006D4254">
        <w:rPr>
          <w:b/>
          <w:szCs w:val="22"/>
        </w:rPr>
        <w:t>Հարավկովկասյան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երկաթուղի</w:t>
      </w:r>
      <w:r w:rsidRPr="006D4254">
        <w:rPr>
          <w:b/>
          <w:szCs w:val="22"/>
          <w:lang w:val="af-ZA"/>
        </w:rPr>
        <w:t xml:space="preserve">» </w:t>
      </w:r>
      <w:r w:rsidRPr="006D4254">
        <w:rPr>
          <w:b/>
          <w:szCs w:val="22"/>
        </w:rPr>
        <w:t>ՓԲԸ</w:t>
      </w:r>
      <w:r w:rsidRPr="006D4254">
        <w:rPr>
          <w:b/>
          <w:szCs w:val="22"/>
          <w:lang w:val="af-ZA"/>
        </w:rPr>
        <w:t>-</w:t>
      </w:r>
      <w:r w:rsidRPr="006D4254">
        <w:rPr>
          <w:b/>
          <w:szCs w:val="22"/>
        </w:rPr>
        <w:t>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սուբսիդիայի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տրամադրման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համար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հատկացնել</w:t>
      </w:r>
      <w:r w:rsidRPr="006D4254">
        <w:rPr>
          <w:b/>
          <w:szCs w:val="22"/>
          <w:lang w:val="af-ZA"/>
        </w:rPr>
        <w:t xml:space="preserve"> </w:t>
      </w:r>
      <w:r w:rsidR="00902C03" w:rsidRPr="006D4254">
        <w:rPr>
          <w:b/>
          <w:szCs w:val="22"/>
          <w:lang w:val="af-ZA"/>
        </w:rPr>
        <w:t xml:space="preserve">շուրջ </w:t>
      </w:r>
      <w:r w:rsidRPr="006D4254">
        <w:rPr>
          <w:b/>
          <w:szCs w:val="22"/>
          <w:lang w:val="af-ZA"/>
        </w:rPr>
        <w:t>2</w:t>
      </w:r>
      <w:r w:rsidR="004504BF" w:rsidRPr="006D4254">
        <w:rPr>
          <w:b/>
          <w:szCs w:val="22"/>
          <w:lang w:val="hy-AM"/>
        </w:rPr>
        <w:t>4</w:t>
      </w:r>
      <w:r w:rsidR="00902C03" w:rsidRPr="006D4254">
        <w:rPr>
          <w:b/>
          <w:szCs w:val="22"/>
          <w:lang w:val="af-ZA"/>
        </w:rPr>
        <w:t>7.0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Միջոցառման նպատակն է ՀՀ կառավարության 07.02.2008թ. N 83-Ա որոշմամբ հաս</w:t>
      </w:r>
      <w:r w:rsidRPr="006D4254">
        <w:rPr>
          <w:szCs w:val="22"/>
          <w:lang w:val="hy-AM"/>
        </w:rPr>
        <w:softHyphen/>
        <w:t>տատված Կոնցեսիոն պայմա</w:t>
      </w:r>
      <w:r w:rsidRPr="006D4254">
        <w:rPr>
          <w:szCs w:val="22"/>
          <w:lang w:val="hy-AM"/>
        </w:rPr>
        <w:softHyphen/>
        <w:t xml:space="preserve">նագրի համաձայն մասնակի (30%) սուբսիդավորել համաձայնեցված ծավալներով և ուղղություններով ուղևորափոխադրումներից «Հարավկովկասյան երկաթուղի» ՓԲԸ-ի նախորդ տարվա արդյունքներով առաջացած տարեկան վնասը (ՀՀ կառավարության 07.02.2008թ N 83-Ա որոշումից բխող՝ կոնցեսիոների կողմից կանխատեսվող կոնցեսիոն տարեկան վճարի չափով):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/>
        </w:rPr>
      </w:pPr>
      <w:r w:rsidRPr="006D4254">
        <w:rPr>
          <w:b/>
          <w:szCs w:val="22"/>
        </w:rPr>
        <w:t>Պետական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գույքի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. </w:t>
      </w:r>
    </w:p>
    <w:p w:rsidR="004C047A" w:rsidRPr="006D4254" w:rsidRDefault="004504BF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7,351.</w:t>
      </w:r>
      <w:r w:rsidR="00231C34">
        <w:rPr>
          <w:szCs w:val="22"/>
          <w:lang w:val="hy-AM"/>
        </w:rPr>
        <w:t>9</w:t>
      </w:r>
      <w:r w:rsidR="004C047A" w:rsidRPr="006D4254">
        <w:rPr>
          <w:szCs w:val="22"/>
          <w:lang w:val="hy-AM"/>
        </w:rPr>
        <w:t xml:space="preserve"> մլն դրամ՝ պետական գույքի հաշվառման, գույքագրման, գնահատման, անշարժ գույքի պահառության, սպասարկման աշխատանքների և աճուրդների իրականացման ծառայությունների և պետական մարմիններին և կազմակերպություններին ամրացված՝ յուրաքանչյուր միավոր մինչև 5 մլն դրամ գնահատված արժեքով շարժական գույքի օտարման գործընթացում գտնվելու ժամանակահատվածում գույքի պահառության կազմակերպման համար: Նշվածի շրջանակներում նախատեսվում է ապահովել պետական սեփականություն հանդիսացող գույքի գույքագրման, գնահատման, հաշվառման, հաշվառված գույքի տվյալների մշակման, փոփոխությունների գրանցման, տեղեկատվության տրամադրման աշխատանքների, պահառության, աճուրդների կազմակերպման և անցկացման ծառայությունների իրականացումը, ինչպես նաև պետական գույքի հաշվառման նոր ավտոմատացված ու ամբողջական համակարգի և էլեկտրոնային աճուրդների կազմակերպման ծրագրերի սպասարկումը։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Բացի այդ պետական մարմինների կողմից օգտագործվող ոչ ֆինանսական ակտիվների օտարումից նախատեսվում է 1</w:t>
      </w:r>
      <w:r w:rsidR="004504BF" w:rsidRPr="006D4254">
        <w:rPr>
          <w:szCs w:val="22"/>
          <w:lang w:val="hy-AM"/>
        </w:rPr>
        <w:t>0</w:t>
      </w:r>
      <w:r w:rsidRPr="006D4254">
        <w:rPr>
          <w:szCs w:val="22"/>
          <w:lang w:val="hy-AM"/>
        </w:rPr>
        <w:t>,000.0 մլն դրամի մուտքեր: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Այլընտրանքային աշխատանքային ծառայություն ծրագրի գծով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3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>.0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քաղաքացիական պարտքի կատարման այլընտրանքային տարբերակների ապահովումը, որի շրջանակում թվով 1</w:t>
      </w:r>
      <w:r w:rsidR="00902C03" w:rsidRPr="006D4254">
        <w:rPr>
          <w:szCs w:val="22"/>
          <w:lang w:val="hy-AM"/>
        </w:rPr>
        <w:t>28</w:t>
      </w:r>
      <w:r w:rsidRPr="006D4254">
        <w:rPr>
          <w:szCs w:val="22"/>
          <w:lang w:val="hy-AM"/>
        </w:rPr>
        <w:t xml:space="preserve"> այլընտրանքային աշխատանքային ծառայողների կտրամադրվի դրամական բավարարում և փոխհատուցում: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Քաղաքային զարգացում ծրագրի գծով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4504BF" w:rsidRPr="006D4254">
        <w:rPr>
          <w:b/>
          <w:szCs w:val="22"/>
          <w:lang w:val="hy-AM"/>
        </w:rPr>
        <w:t>16</w:t>
      </w:r>
      <w:r w:rsidRPr="006D4254">
        <w:rPr>
          <w:b/>
          <w:szCs w:val="22"/>
          <w:lang w:val="hy-AM"/>
        </w:rPr>
        <w:t>,</w:t>
      </w:r>
      <w:r w:rsidR="004504BF" w:rsidRPr="006D4254">
        <w:rPr>
          <w:b/>
          <w:szCs w:val="22"/>
          <w:lang w:val="hy-AM"/>
        </w:rPr>
        <w:t>5</w:t>
      </w:r>
      <w:r w:rsidR="00924CD0" w:rsidRPr="00924CD0">
        <w:rPr>
          <w:b/>
          <w:szCs w:val="22"/>
          <w:lang w:val="hy-AM"/>
        </w:rPr>
        <w:t>55.0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քաղաքային ենթակառուցվածքների զարգացումը, որի շրջանակներում ներքին և արտաքին աղբյուրների ֆինանսավորմամբ նախատեսվում է իրականացնել Երևանի մետրոպոլիտենով ուղևորափոխադրման ծառայությունների </w:t>
      </w:r>
      <w:r w:rsidR="004504BF" w:rsidRPr="006D4254">
        <w:rPr>
          <w:szCs w:val="22"/>
          <w:lang w:val="hy-AM"/>
        </w:rPr>
        <w:t>ապահովման,</w:t>
      </w:r>
      <w:r w:rsidRPr="006D4254">
        <w:rPr>
          <w:szCs w:val="22"/>
          <w:lang w:val="hy-AM"/>
        </w:rPr>
        <w:t xml:space="preserve"> Երևանի տարածքում ճանապարհային երթևեկության կարգավորման գծով պետության կողմից համայնքի ղեկավարին պատվիրակված լիազորությունների իրականացման, Երևան և Գյումրի քաղաքների փողոցների և արտաքին լուսավորության ցանցի հիմանորոգման, շահագործման ու պահպանման աշխատանքների իրականացում: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Մասնավորապես 202</w:t>
      </w:r>
      <w:r w:rsidR="004504BF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ներքին աղբյուրների հաշվին նախատեսվում է սուբսիդավորել Երևանի մետրոպոլիտենի ուղևորափոխադրման ծառայությունները ապահովելով 2</w:t>
      </w:r>
      <w:r w:rsidR="004504BF" w:rsidRPr="006D4254">
        <w:rPr>
          <w:szCs w:val="22"/>
          <w:lang w:val="hy-AM"/>
        </w:rPr>
        <w:t>5.9</w:t>
      </w:r>
      <w:r w:rsidRPr="006D4254">
        <w:rPr>
          <w:szCs w:val="22"/>
          <w:lang w:val="hy-AM"/>
        </w:rPr>
        <w:t xml:space="preserve"> մլն ուղևորների անվտանգ ուղևորափոխադրումը, իրականացնել մետրոպոլիտենի հիմնանորոգման և Աջափնյակ կայարանի կառուցման աշխատանքները: Կշարունակվեն </w:t>
      </w:r>
      <w:r w:rsidR="004504BF" w:rsidRPr="006D4254">
        <w:rPr>
          <w:color w:val="000000" w:themeColor="text1"/>
          <w:szCs w:val="22"/>
          <w:lang w:val="hy-AM"/>
        </w:rPr>
        <w:t>և ավարտին կհասցվեն</w:t>
      </w:r>
      <w:r w:rsidRPr="006D4254">
        <w:rPr>
          <w:szCs w:val="22"/>
          <w:lang w:val="hy-AM"/>
        </w:rPr>
        <w:t xml:space="preserve"> Երևանի բուսաբանական այգու տարածքում անտառապուրակի կառուցապատման աշխատանքները: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Արտաքին աղբյուրների ֆինանսավորմամբ իրականացվող շարունակական ծրագրերի ներքո </w:t>
      </w:r>
      <w:r w:rsidR="001A5ACD" w:rsidRPr="006D4254">
        <w:rPr>
          <w:szCs w:val="22"/>
          <w:lang w:val="hy-AM"/>
        </w:rPr>
        <w:t xml:space="preserve">կշարունակվեն </w:t>
      </w:r>
      <w:r w:rsidRPr="006D4254">
        <w:rPr>
          <w:szCs w:val="22"/>
          <w:lang w:val="hy-AM"/>
        </w:rPr>
        <w:t>Գյումրի քաղաքում ընտրված փողոցների վերանորոգմ</w:t>
      </w:r>
      <w:r w:rsidR="001A5ACD" w:rsidRPr="006D4254">
        <w:rPr>
          <w:szCs w:val="22"/>
          <w:lang w:val="hy-AM"/>
        </w:rPr>
        <w:t>ան</w:t>
      </w:r>
      <w:r w:rsidRPr="006D4254">
        <w:rPr>
          <w:szCs w:val="22"/>
          <w:lang w:val="hy-AM"/>
        </w:rPr>
        <w:t xml:space="preserve"> և լուսավորության ցանցի արդիականացմ</w:t>
      </w:r>
      <w:r w:rsidR="001A5ACD" w:rsidRPr="006D4254">
        <w:rPr>
          <w:szCs w:val="22"/>
          <w:lang w:val="hy-AM"/>
        </w:rPr>
        <w:t>ան</w:t>
      </w:r>
      <w:r w:rsidRPr="006D4254">
        <w:rPr>
          <w:szCs w:val="22"/>
          <w:lang w:val="hy-AM"/>
        </w:rPr>
        <w:t xml:space="preserve">, ինչպես նաև Երևան քաղաքի Իսակով-Արշակունյաց ճանապարհի կառուցման աշխատանքները: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Էլեկտրաէներգետիկ համակարգի զարգացման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տեսվում է հատկացնել </w:t>
      </w:r>
      <w:r w:rsidR="001A5ACD" w:rsidRPr="006D4254">
        <w:rPr>
          <w:b/>
          <w:szCs w:val="22"/>
          <w:lang w:val="hy-AM"/>
        </w:rPr>
        <w:t>2</w:t>
      </w:r>
      <w:r w:rsidRPr="006D4254">
        <w:rPr>
          <w:b/>
          <w:szCs w:val="22"/>
          <w:lang w:val="hy-AM"/>
        </w:rPr>
        <w:t>,7</w:t>
      </w:r>
      <w:r w:rsidR="00924CD0">
        <w:rPr>
          <w:b/>
          <w:szCs w:val="22"/>
          <w:lang w:val="hy-AM"/>
        </w:rPr>
        <w:t>92.</w:t>
      </w:r>
      <w:r w:rsidR="00924CD0" w:rsidRPr="00924CD0">
        <w:rPr>
          <w:b/>
          <w:szCs w:val="22"/>
          <w:lang w:val="hy-AM"/>
        </w:rPr>
        <w:t>7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նպաստել էլեկտրաէներգետիկ համակարգի հուսալիության բարձրացմանը և էլեկտրաէներգիայի անխափան մատակարարման ապահովմանը: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Դրամաշնորհային ծրագրերի շրջանակներում կիրականացվեն Հայաստան-Վրաստան 400 կՎ լարման էլեկտրահաղորդման օդային գծերի և համապատասխան ենթակայանների կառուցման գլխավոր կապալառուների ընտրության և գլխավոր կապալառուների հետ համապատասխան պայմանագրերի կնքման աշխատանքները, որը կապված է համանուն վարկային ծրագրի հետ: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Արդյունքում՝ հայկական և վրացական էներգահամակարգերի միացման հետևանքով Հայաստան-Վրաստան էլեկտրաէներգիայի փոխանակման հզորությունը ներկայիս 200 մՎտ-ից առաջին փուլում կհասցվի 350 մՎտ-ի, հետագայում՝ ելնելով տարածաշրջանային շուկայի պահանջարկից մինչև 1050 մՎտ-ի: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Հայաստանի Հանրապետությունում նոր ատոմային էներգաբլոկի (էներգաբլոկների) կառուցման ծրագրի կառավարման նպատակով  նոր ատոմային էներգաբլոկի (էներգաբլոկների) կառուցման աշխատանքների նախապատրաստման և իրականացման համար նախատեսվում է</w:t>
      </w:r>
      <w:r w:rsidR="001A5ACD" w:rsidRPr="006D4254">
        <w:rPr>
          <w:szCs w:val="22"/>
          <w:lang w:val="hy-AM"/>
        </w:rPr>
        <w:t xml:space="preserve"> 8</w:t>
      </w:r>
      <w:r w:rsidRPr="006D4254">
        <w:rPr>
          <w:szCs w:val="22"/>
          <w:lang w:val="hy-AM"/>
        </w:rPr>
        <w:t>28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 xml:space="preserve">0 մլն դրամ: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Ռադիոակտիվ թափոնների կառավարում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նախատեսվում է հատկացնել 4</w:t>
      </w:r>
      <w:r w:rsidR="001A5ACD" w:rsidRPr="006D4254">
        <w:rPr>
          <w:b/>
          <w:szCs w:val="22"/>
          <w:lang w:val="hy-AM"/>
        </w:rPr>
        <w:t>5.9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միջուկային և ճառագայթային անվտանգության նորմերի ու կանոնների պահպանմամբ ռադիոակտիվ թափոնների կենտրոնացված փոխադրման, ուսումնասիրման, պահպանման, վնասազերծման և թաղման ապահովումը` մարդկանց և շրջակա միջավայրի իոնացնող ճառագայթման վնասակար ազդեցությունից պաշտպանելու համար: Ծրագրի կատարումից ակնկալվում է հայտնաբերված ռադիոակտիվ թափոնների 100% վնասազերծում: Ծրագրի շրջանակներում նախատեսվում է 150 ռադիոակտիվ թափոնների միջուկային և ճառագայթային անվտանգության նորմերի ու կանոնների պահպանմամբ կենտրոնացված փոխադրման, ուսումնասիրման, պահպանման և վնասազերծման աշխատանքներ: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Ավիացիայի բնագավառում վերահսկողության, կանոնակարգման և զարգացման ապահովում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տեսվել է </w:t>
      </w:r>
      <w:r w:rsidR="001A5ACD" w:rsidRPr="006D4254">
        <w:rPr>
          <w:b/>
          <w:szCs w:val="22"/>
          <w:lang w:val="hy-AM"/>
        </w:rPr>
        <w:t>3,</w:t>
      </w:r>
      <w:r w:rsidRPr="006D4254">
        <w:rPr>
          <w:b/>
          <w:szCs w:val="22"/>
          <w:lang w:val="hy-AM"/>
        </w:rPr>
        <w:t>58</w:t>
      </w:r>
      <w:r w:rsidR="001A5ACD" w:rsidRPr="006D4254">
        <w:rPr>
          <w:b/>
          <w:szCs w:val="22"/>
          <w:lang w:val="hy-AM"/>
        </w:rPr>
        <w:t>4.3</w:t>
      </w:r>
      <w:r w:rsidRPr="006D4254">
        <w:rPr>
          <w:b/>
          <w:szCs w:val="22"/>
          <w:lang w:val="hy-AM"/>
        </w:rPr>
        <w:t xml:space="preserve"> մլն դրամ (ներառյալ կառավարման ապարատի պահպանման ծախսերը):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Նշված ծրագրի շրջանակներում կվերապատրաստվեն ՀՀ տարածքային կառավարման և ենթակառուցվածքների նախարարության քաղաքացիական ավիացիայի կոմիտեի 114 աշխատակիցներ (78.8 մլն դրամ):</w:t>
      </w:r>
      <w:r w:rsidR="001A5ACD" w:rsidRPr="006D4254">
        <w:rPr>
          <w:szCs w:val="22"/>
          <w:lang w:val="hy-AM"/>
        </w:rPr>
        <w:t xml:space="preserve"> Կմեկնարկի ՀՀ կառավարության N 495-Լ որոշմամբ հաստատված ծրագրով ֆինանսական օժանդակության տրամադրումը այն ավիաընկերություններին, որոնք կփոխադրեն օդային ուղևորներին նոր ուղղություններից Երևանի «Զվարթնոց» և Գյումրու «Շիրակ» օդանավակայաններ։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Տարածքային զարգացում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նախատեսվում է հատկացնել 1</w:t>
      </w:r>
      <w:r w:rsidR="001A5ACD" w:rsidRPr="006D4254">
        <w:rPr>
          <w:b/>
          <w:szCs w:val="22"/>
          <w:lang w:val="hy-AM"/>
        </w:rPr>
        <w:t>31</w:t>
      </w:r>
      <w:r w:rsidRPr="006D4254">
        <w:rPr>
          <w:b/>
          <w:szCs w:val="22"/>
          <w:lang w:val="hy-AM"/>
        </w:rPr>
        <w:t>,</w:t>
      </w:r>
      <w:r w:rsidR="001A5ACD" w:rsidRPr="006D4254">
        <w:rPr>
          <w:b/>
          <w:szCs w:val="22"/>
          <w:lang w:val="hy-AM"/>
        </w:rPr>
        <w:t>460.2</w:t>
      </w:r>
      <w:r w:rsidRPr="006D4254">
        <w:rPr>
          <w:b/>
          <w:szCs w:val="22"/>
          <w:lang w:val="hy-AM"/>
        </w:rPr>
        <w:t xml:space="preserve"> մլն դրամ: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տարածքային համաչափ զարգացման խթանումը (մասնավորապես ՀՀ համայնքների կառավարման արդյունավետության բարձրացումն ու տնտեսական գործունեության խթանումը (ներառյալ ՀՀ Գեղարքունիքի մարզի Արծվաշեն բնակավայրի):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Ծրագրի շրջանակներում կիրականացվեն.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Համայնքների ներդաշնակ զարգացումն ապահովելու նպատակով Տարածքային զարգացում ծրագրի շրջանակում նախատեսվում են համայնքների բյուջեներին ֆինանսական համահարթեցման սկզբունքով` համայնքների ընթացիկ ծախսերի ծածկման համար անհատույց և անվերադարձ կարգով տրվող դրամական միջոցներ` ֆինանսական համահարթեցման դոտացիաներ: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Հիմք ընդունելով «Տեղական ինքնակառավարման մասին» և «Հա</w:t>
      </w:r>
      <w:r w:rsidRPr="006D4254">
        <w:rPr>
          <w:szCs w:val="22"/>
          <w:lang w:val="hy-AM"/>
        </w:rPr>
        <w:softHyphen/>
        <w:t>յաս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նի Հանրապետության բյուջետային համակարգի մասին» օրենքներով սահմանված համապատասխան դրույթները՝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հա</w:t>
      </w:r>
      <w:r w:rsidRPr="006D4254">
        <w:rPr>
          <w:szCs w:val="22"/>
          <w:lang w:val="hy-AM"/>
        </w:rPr>
        <w:softHyphen/>
        <w:t>մայնք</w:t>
      </w:r>
      <w:r w:rsidRPr="006D4254">
        <w:rPr>
          <w:szCs w:val="22"/>
          <w:lang w:val="hy-AM"/>
        </w:rPr>
        <w:softHyphen/>
        <w:t>նե</w:t>
      </w:r>
      <w:r w:rsidRPr="006D4254">
        <w:rPr>
          <w:szCs w:val="22"/>
          <w:lang w:val="hy-AM"/>
        </w:rPr>
        <w:softHyphen/>
        <w:t>րին տրա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մադրվող ֆինան</w:t>
      </w:r>
      <w:r w:rsidRPr="006D4254">
        <w:rPr>
          <w:szCs w:val="22"/>
          <w:lang w:val="hy-AM"/>
        </w:rPr>
        <w:softHyphen/>
        <w:t>սական համա</w:t>
      </w:r>
      <w:r w:rsidRPr="006D4254">
        <w:rPr>
          <w:szCs w:val="22"/>
          <w:lang w:val="hy-AM"/>
        </w:rPr>
        <w:softHyphen/>
        <w:t>հարթեցման դոտա</w:t>
      </w:r>
      <w:r w:rsidRPr="006D4254">
        <w:rPr>
          <w:szCs w:val="22"/>
          <w:lang w:val="hy-AM"/>
        </w:rPr>
        <w:softHyphen/>
        <w:t>ցիա</w:t>
      </w:r>
      <w:r w:rsidRPr="006D4254">
        <w:rPr>
          <w:szCs w:val="22"/>
          <w:lang w:val="hy-AM"/>
        </w:rPr>
        <w:softHyphen/>
        <w:t>ների ընդհա</w:t>
      </w:r>
      <w:r w:rsidRPr="006D4254">
        <w:rPr>
          <w:szCs w:val="22"/>
          <w:lang w:val="hy-AM"/>
        </w:rPr>
        <w:softHyphen/>
        <w:t>նուր գումարը (ներ</w:t>
      </w:r>
      <w:r w:rsidRPr="006D4254">
        <w:rPr>
          <w:szCs w:val="22"/>
          <w:lang w:val="hy-AM"/>
        </w:rPr>
        <w:softHyphen/>
        <w:t>առ</w:t>
      </w:r>
      <w:r w:rsidRPr="006D4254">
        <w:rPr>
          <w:szCs w:val="22"/>
          <w:lang w:val="hy-AM"/>
        </w:rPr>
        <w:softHyphen/>
        <w:t>յալ պե</w:t>
      </w:r>
      <w:r w:rsidRPr="006D4254">
        <w:rPr>
          <w:szCs w:val="22"/>
          <w:lang w:val="hy-AM"/>
        </w:rPr>
        <w:softHyphen/>
        <w:t>տու</w:t>
      </w:r>
      <w:r w:rsidRPr="006D4254">
        <w:rPr>
          <w:szCs w:val="22"/>
          <w:lang w:val="hy-AM"/>
        </w:rPr>
        <w:softHyphen/>
        <w:t>թյան կողմից հա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մայնք</w:t>
      </w:r>
      <w:r w:rsidRPr="006D4254">
        <w:rPr>
          <w:szCs w:val="22"/>
          <w:lang w:val="hy-AM"/>
        </w:rPr>
        <w:softHyphen/>
        <w:t>ներին տվյալ տարում տրվող փոխհա</w:t>
      </w:r>
      <w:r w:rsidRPr="006D4254">
        <w:rPr>
          <w:szCs w:val="22"/>
          <w:lang w:val="hy-AM"/>
        </w:rPr>
        <w:softHyphen/>
        <w:t>տուց</w:t>
      </w:r>
      <w:r w:rsidRPr="006D4254">
        <w:rPr>
          <w:szCs w:val="22"/>
          <w:lang w:val="hy-AM"/>
        </w:rPr>
        <w:softHyphen/>
        <w:t>ման գումարները) չպետք է պա</w:t>
      </w:r>
      <w:r w:rsidRPr="006D4254">
        <w:rPr>
          <w:szCs w:val="22"/>
          <w:lang w:val="hy-AM"/>
        </w:rPr>
        <w:softHyphen/>
        <w:t>կաս լինի ՀՀ 202</w:t>
      </w:r>
      <w:r w:rsidR="001A5ACD" w:rsidRPr="006D4254">
        <w:rPr>
          <w:szCs w:val="22"/>
          <w:lang w:val="hy-AM"/>
        </w:rPr>
        <w:t>4</w:t>
      </w:r>
      <w:r w:rsidRPr="006D4254">
        <w:rPr>
          <w:szCs w:val="22"/>
          <w:lang w:val="hy-AM"/>
        </w:rPr>
        <w:t xml:space="preserve"> թվա</w:t>
      </w:r>
      <w:r w:rsidRPr="006D4254">
        <w:rPr>
          <w:szCs w:val="22"/>
          <w:lang w:val="hy-AM"/>
        </w:rPr>
        <w:softHyphen/>
        <w:t>կանի հա</w:t>
      </w:r>
      <w:r w:rsidRPr="006D4254">
        <w:rPr>
          <w:szCs w:val="22"/>
          <w:lang w:val="hy-AM"/>
        </w:rPr>
        <w:softHyphen/>
        <w:t>մախմբված բյուջեի փաս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ցի եկամուտների ընդ</w:t>
      </w:r>
      <w:r w:rsidRPr="006D4254">
        <w:rPr>
          <w:szCs w:val="22"/>
          <w:lang w:val="hy-AM"/>
        </w:rPr>
        <w:softHyphen/>
        <w:t xml:space="preserve">հանուր </w:t>
      </w:r>
      <w:r w:rsidRPr="006D4254">
        <w:rPr>
          <w:color w:val="auto"/>
          <w:szCs w:val="22"/>
          <w:lang w:val="hy-AM"/>
        </w:rPr>
        <w:t>գու</w:t>
      </w:r>
      <w:r w:rsidRPr="006D4254">
        <w:rPr>
          <w:color w:val="auto"/>
          <w:szCs w:val="22"/>
          <w:lang w:val="hy-AM"/>
        </w:rPr>
        <w:softHyphen/>
        <w:t>մարի` 2,</w:t>
      </w:r>
      <w:r w:rsidR="008F491A" w:rsidRPr="006D4254">
        <w:rPr>
          <w:color w:val="auto"/>
          <w:szCs w:val="22"/>
          <w:lang w:val="hy-AM"/>
        </w:rPr>
        <w:t>696.8</w:t>
      </w:r>
      <w:r w:rsidRPr="006D4254">
        <w:rPr>
          <w:color w:val="auto"/>
          <w:szCs w:val="22"/>
          <w:lang w:val="hy-AM"/>
        </w:rPr>
        <w:t xml:space="preserve"> մլրդ </w:t>
      </w:r>
      <w:r w:rsidRPr="006D4254">
        <w:rPr>
          <w:szCs w:val="22"/>
          <w:lang w:val="hy-AM"/>
        </w:rPr>
        <w:t>դրամի 4%-ը կազ</w:t>
      </w:r>
      <w:r w:rsidRPr="006D4254">
        <w:rPr>
          <w:szCs w:val="22"/>
          <w:lang w:val="hy-AM"/>
        </w:rPr>
        <w:softHyphen/>
        <w:t xml:space="preserve">մող </w:t>
      </w:r>
      <w:r w:rsidR="008F491A" w:rsidRPr="006D4254">
        <w:rPr>
          <w:szCs w:val="22"/>
          <w:lang w:val="hy-AM"/>
        </w:rPr>
        <w:t>107.9</w:t>
      </w:r>
      <w:r w:rsidRPr="006D4254">
        <w:rPr>
          <w:color w:val="C00000"/>
          <w:szCs w:val="22"/>
          <w:lang w:val="hy-AM"/>
        </w:rPr>
        <w:t xml:space="preserve"> </w:t>
      </w:r>
      <w:r w:rsidRPr="006D4254">
        <w:rPr>
          <w:szCs w:val="22"/>
          <w:lang w:val="hy-AM"/>
        </w:rPr>
        <w:t>մլն դրամից: ՀՀ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 պետական բյուջեի նախագծով նախատեսվում է ֆինանսական համա</w:t>
      </w:r>
      <w:r w:rsidRPr="006D4254">
        <w:rPr>
          <w:szCs w:val="22"/>
          <w:lang w:val="hy-AM"/>
        </w:rPr>
        <w:softHyphen/>
        <w:t>հար</w:t>
      </w:r>
      <w:r w:rsidRPr="006D4254">
        <w:rPr>
          <w:szCs w:val="22"/>
          <w:lang w:val="hy-AM"/>
        </w:rPr>
        <w:softHyphen/>
        <w:t>թեց</w:t>
      </w:r>
      <w:r w:rsidRPr="006D4254">
        <w:rPr>
          <w:szCs w:val="22"/>
          <w:lang w:val="hy-AM"/>
        </w:rPr>
        <w:softHyphen/>
        <w:t xml:space="preserve">ման սկզբունքով ՀՀ համայնքներին (71 համայնքներին) տրամադրել ընդհանուր գումարով </w:t>
      </w:r>
      <w:r w:rsidR="001A5ACD" w:rsidRPr="006D4254">
        <w:rPr>
          <w:szCs w:val="22"/>
          <w:lang w:val="hy-AM"/>
        </w:rPr>
        <w:t>107</w:t>
      </w:r>
      <w:r w:rsidRPr="006D4254">
        <w:rPr>
          <w:szCs w:val="22"/>
          <w:lang w:val="hy-AM"/>
        </w:rPr>
        <w:t>,</w:t>
      </w:r>
      <w:r w:rsidR="001A5ACD" w:rsidRPr="006D4254">
        <w:rPr>
          <w:szCs w:val="22"/>
          <w:lang w:val="hy-AM"/>
        </w:rPr>
        <w:t>872.6</w:t>
      </w:r>
      <w:r w:rsidRPr="006D4254">
        <w:rPr>
          <w:szCs w:val="22"/>
          <w:lang w:val="hy-AM"/>
        </w:rPr>
        <w:t xml:space="preserve"> մլն դրա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մի դո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ցիա</w:t>
      </w:r>
      <w:r w:rsidRPr="006D4254">
        <w:rPr>
          <w:szCs w:val="22"/>
          <w:lang w:val="hy-AM"/>
        </w:rPr>
        <w:softHyphen/>
        <w:t>ներ: ՀՀ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 պետական բյուջեով նախատեսված ֆինանսական համա</w:t>
      </w:r>
      <w:r w:rsidRPr="006D4254">
        <w:rPr>
          <w:szCs w:val="22"/>
          <w:lang w:val="hy-AM"/>
        </w:rPr>
        <w:softHyphen/>
        <w:t>հար</w:t>
      </w:r>
      <w:r w:rsidRPr="006D4254">
        <w:rPr>
          <w:szCs w:val="22"/>
          <w:lang w:val="hy-AM"/>
        </w:rPr>
        <w:softHyphen/>
        <w:t>թեց</w:t>
      </w:r>
      <w:r w:rsidRPr="006D4254">
        <w:rPr>
          <w:szCs w:val="22"/>
          <w:lang w:val="hy-AM"/>
        </w:rPr>
        <w:softHyphen/>
        <w:t>ման սկզբունքով համայնքներին տրամադրվող դոտացիաների բաշխումն ըստ առանձին համայնք</w:t>
      </w:r>
      <w:r w:rsidRPr="006D4254">
        <w:rPr>
          <w:szCs w:val="22"/>
          <w:lang w:val="hy-AM"/>
        </w:rPr>
        <w:softHyphen/>
        <w:t>ների իրականացվել է «Ֆինանսական համահարթեցման մասին» ՀՀ օրենքի դրույթներին հա</w:t>
      </w:r>
      <w:r w:rsidRPr="006D4254">
        <w:rPr>
          <w:szCs w:val="22"/>
          <w:lang w:val="hy-AM"/>
        </w:rPr>
        <w:softHyphen/>
        <w:t>մա</w:t>
      </w:r>
      <w:r w:rsidRPr="006D4254">
        <w:rPr>
          <w:szCs w:val="22"/>
          <w:lang w:val="hy-AM"/>
        </w:rPr>
        <w:softHyphen/>
        <w:t>պա</w:t>
      </w:r>
      <w:r w:rsidRPr="006D4254">
        <w:rPr>
          <w:szCs w:val="22"/>
          <w:lang w:val="hy-AM"/>
        </w:rPr>
        <w:softHyphen/>
        <w:t>տասխան: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Կշարունակվեն ՀՀ կառավարության կողմից համաֆինանսավորման սկզբունքով համայնքներում սուբվենցիոն ծրագրերի </w:t>
      </w:r>
      <w:r w:rsidR="007E1C43" w:rsidRPr="006D4254">
        <w:rPr>
          <w:szCs w:val="22"/>
          <w:lang w:val="hy-AM"/>
        </w:rPr>
        <w:t xml:space="preserve">(ներառյալ մասնակցային բյուջետավորմամբ) </w:t>
      </w:r>
      <w:r w:rsidRPr="006D4254">
        <w:rPr>
          <w:szCs w:val="22"/>
          <w:lang w:val="hy-AM"/>
        </w:rPr>
        <w:t>իրականացումը</w:t>
      </w:r>
      <w:r w:rsidR="007E1C43" w:rsidRPr="006D4254">
        <w:rPr>
          <w:szCs w:val="22"/>
          <w:lang w:val="hy-AM"/>
        </w:rPr>
        <w:t>:</w:t>
      </w:r>
      <w:r w:rsidRPr="006D4254">
        <w:rPr>
          <w:szCs w:val="22"/>
          <w:lang w:val="hy-AM"/>
        </w:rPr>
        <w:t xml:space="preserve"> </w:t>
      </w:r>
      <w:r w:rsidR="007E1C43" w:rsidRPr="006D4254">
        <w:rPr>
          <w:szCs w:val="22"/>
          <w:lang w:val="hy-AM"/>
        </w:rPr>
        <w:t xml:space="preserve">Մասնակցային բյուջետավորմամբ սուբվենցիոն ծրագրերի շրջանակում 2025թ.-ի 21 համայնքների փոխարեն 2026 թվականին նախատեսվում է ծրագրեր իրականացնել </w:t>
      </w:r>
      <w:r w:rsidR="008A1ABA">
        <w:rPr>
          <w:szCs w:val="22"/>
          <w:lang w:val="hy-AM"/>
        </w:rPr>
        <w:t>52</w:t>
      </w:r>
      <w:r w:rsidR="002F726B" w:rsidRPr="006D4254">
        <w:rPr>
          <w:szCs w:val="22"/>
          <w:lang w:val="hy-AM"/>
        </w:rPr>
        <w:t xml:space="preserve"> համայնքներ</w:t>
      </w:r>
      <w:r w:rsidR="007E1C43" w:rsidRPr="006D4254">
        <w:rPr>
          <w:szCs w:val="22"/>
          <w:lang w:val="hy-AM"/>
        </w:rPr>
        <w:t>ում:</w:t>
      </w:r>
      <w:r w:rsidRPr="006D4254">
        <w:rPr>
          <w:szCs w:val="22"/>
          <w:lang w:val="hy-AM"/>
        </w:rPr>
        <w:t xml:space="preserve"> </w:t>
      </w:r>
      <w:r w:rsidR="007E1C43" w:rsidRPr="006D4254">
        <w:rPr>
          <w:szCs w:val="22"/>
          <w:lang w:val="hy-AM"/>
        </w:rPr>
        <w:t xml:space="preserve">Բացի այդ կշարունակվի </w:t>
      </w:r>
      <w:r w:rsidRPr="006D4254">
        <w:rPr>
          <w:szCs w:val="22"/>
          <w:lang w:val="hy-AM"/>
        </w:rPr>
        <w:t xml:space="preserve">սոցիալական աջակցություն ստացող սահմանամերձ համայնքների կողմից ծախսված բնական գազի, էլեկտրաէներգիայի, ոռոգման ջրի, սահմանամերձ համայնքների վարչական տարածքում գտնվող մարտական գործողությունների հետևանքով չօգտագործվող և հակառակորդի կողմից հողատարածքների գնդակոծման դեպքեր ունեցող գյուղատնտեսական նշանակության և բնակավայրերի բնակելի կառուցապատման հողատարածքների և (կամ) դրանց բարելավումների անշարժ գույքի հարկի ծախսերի փոխհատուցումը: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Ազդակիր բնակավայրերի և համայնքների բյուջեներին համայնքային մասհանումների հատկացումը («Հայաստանի Հանրապետության բյուջետային համակարգի մասին օրենքում լրացումներ կատարելու մասին» 11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>03</w:t>
      </w:r>
      <w:r w:rsidRPr="006D4254">
        <w:rPr>
          <w:rFonts w:ascii="Cambria Math" w:hAnsi="Cambria Math" w:cs="Cambria Math"/>
          <w:szCs w:val="22"/>
          <w:lang w:val="hy-AM"/>
        </w:rPr>
        <w:t>․․</w:t>
      </w:r>
      <w:r w:rsidRPr="006D4254">
        <w:rPr>
          <w:szCs w:val="22"/>
          <w:lang w:val="hy-AM"/>
        </w:rPr>
        <w:t>2022թ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 xml:space="preserve"> ՀՕ-52-Ն օրենքի 2-րդ հոդվածի պահանջով պայմանավորված նախատեսվում է յուրաքանչյուր ռոյալթի վճարողի կողմից նախորդող երրորդ տարվա փաստացի բյուջե վճարված ռոյալթիի չափի երկու տոկոսից ՀՀ բնակավայրերին և համայնքներին անվերադարձ կարգով տրամադրել մասհանումներ համայնքի սոցիալ-տնտեսական զարգացման ծրագրերի իրականացման համար):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էներգաարդյունավետության զարգացման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տեսվում է հատկացնել </w:t>
      </w:r>
      <w:r w:rsidR="00194D58" w:rsidRPr="006D4254">
        <w:rPr>
          <w:b/>
          <w:szCs w:val="22"/>
          <w:lang w:val="hy-AM"/>
        </w:rPr>
        <w:t xml:space="preserve">շուրջ </w:t>
      </w:r>
      <w:r w:rsidR="001A5ACD" w:rsidRPr="006D4254">
        <w:rPr>
          <w:b/>
          <w:szCs w:val="22"/>
          <w:lang w:val="hy-AM"/>
        </w:rPr>
        <w:t>13</w:t>
      </w:r>
      <w:r w:rsidRPr="006D4254">
        <w:rPr>
          <w:b/>
          <w:szCs w:val="22"/>
          <w:lang w:val="hy-AM"/>
        </w:rPr>
        <w:t>,</w:t>
      </w:r>
      <w:r w:rsidR="001A5ACD" w:rsidRPr="006D4254">
        <w:rPr>
          <w:b/>
          <w:szCs w:val="22"/>
          <w:lang w:val="hy-AM"/>
        </w:rPr>
        <w:t>8</w:t>
      </w:r>
      <w:r w:rsidR="00924CD0" w:rsidRPr="007B3061">
        <w:rPr>
          <w:b/>
          <w:szCs w:val="22"/>
          <w:lang w:val="hy-AM"/>
        </w:rPr>
        <w:t>01</w:t>
      </w:r>
      <w:r w:rsidRPr="006D4254">
        <w:rPr>
          <w:b/>
          <w:szCs w:val="22"/>
          <w:lang w:val="hy-AM"/>
        </w:rPr>
        <w:t>.</w:t>
      </w:r>
      <w:r w:rsidR="00924CD0" w:rsidRPr="007B3061">
        <w:rPr>
          <w:b/>
          <w:szCs w:val="22"/>
          <w:lang w:val="hy-AM"/>
        </w:rPr>
        <w:t>7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նպաստել Էներգախնայողության բարձրացման և վերականգնվող էներգետիկայի ներուժի առավելագույն իրացմանը։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շրջանակներում նախատեսվում է սուբսիդավորել բնակարանների և անհատական բնակելի տների էներգաարդյունավետ վերանորոգման աշխատանքների պետական աջակցության ծրագրով ընտրված շուրջ</w:t>
      </w:r>
      <w:r w:rsidR="001A5ACD" w:rsidRPr="006D4254">
        <w:rPr>
          <w:szCs w:val="22"/>
          <w:lang w:val="hy-AM"/>
        </w:rPr>
        <w:t xml:space="preserve"> 3</w:t>
      </w:r>
      <w:r w:rsidR="00C33A6B" w:rsidRPr="006D4254">
        <w:rPr>
          <w:szCs w:val="22"/>
          <w:lang w:val="hy-AM"/>
        </w:rPr>
        <w:t>4555</w:t>
      </w:r>
      <w:r w:rsidRPr="006D4254">
        <w:rPr>
          <w:szCs w:val="22"/>
          <w:lang w:val="hy-AM"/>
        </w:rPr>
        <w:t xml:space="preserve"> շահառուների կողմից էներգաարդյունավետ վերանորոգման համար ներգրավված վարկերի տոկոսադրույքը (վարկի գործողության ողջ ընթացքում, բայց ոչ ավելի, քան 7 տարի):</w:t>
      </w:r>
    </w:p>
    <w:p w:rsidR="008551D8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Արտաքին աղբյուրների ֆինանսավորմամբ իրականացվող շարունակական ծրագրերի շրջանակներում նախատեսվում է հասարակական շենքերի էներգաարդյունավետությանը և էներգախնայողությանն ուղղված հիմնանորոգման աշխատանքներ, որի արդյունքում կապահովվեն հանրային շենքերի սեյսմակայունությունը, ջերմամեկուսացման և լուսավորության համակարգերի, վերականգնվող էներգիայի աղբյուրների ինտեգրման, հաշմանդամների համար շենքերի հասանելիությունը, կկրճատվեն էներգետիկ սպասարկման ֆինանսական ծախսերը, ինչպես նաև տեղի կունենա արտանետվող CO2 գազի նվազեցում, կերկարաձգվի վերանորոգվող շենքերի շահագործման ժամկետ։</w:t>
      </w:r>
    </w:p>
    <w:p w:rsidR="00771FAC" w:rsidRPr="006D4254" w:rsidRDefault="00771FAC" w:rsidP="006D4254">
      <w:pPr>
        <w:spacing w:before="120" w:after="120" w:line="276" w:lineRule="auto"/>
        <w:ind w:right="357"/>
        <w:jc w:val="both"/>
        <w:rPr>
          <w:rFonts w:ascii="GHEA Grapalat" w:hAnsi="GHEA Grapalat"/>
          <w:lang w:val="hy-AM"/>
        </w:rPr>
      </w:pPr>
      <w:r w:rsidRPr="006D4254">
        <w:rPr>
          <w:rFonts w:ascii="GHEA Grapalat" w:hAnsi="GHEA Grapalat"/>
          <w:lang w:val="hy-AM"/>
        </w:rPr>
        <w:br w:type="page"/>
      </w:r>
    </w:p>
    <w:p w:rsidR="00EC4289" w:rsidRDefault="00EC4289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rPr>
          <w:rFonts w:ascii="GHEA Grapalat" w:hAnsi="GHEA Grapalat"/>
          <w:b/>
          <w:sz w:val="24"/>
          <w:szCs w:val="24"/>
        </w:rPr>
      </w:pPr>
      <w:bookmarkStart w:id="3" w:name="_Toc185579273"/>
      <w:r w:rsidRPr="00631432">
        <w:rPr>
          <w:rFonts w:ascii="GHEA Grapalat" w:hAnsi="GHEA Grapalat"/>
          <w:b/>
          <w:sz w:val="24"/>
          <w:szCs w:val="24"/>
        </w:rPr>
        <w:t>Ֆինանսական ակտիվների գծով ելքերը</w:t>
      </w:r>
      <w:bookmarkEnd w:id="3"/>
    </w:p>
    <w:p w:rsidR="00EC4289" w:rsidRDefault="00EC4289" w:rsidP="00EC4289">
      <w:pPr>
        <w:pStyle w:val="Caption"/>
        <w:keepNext/>
        <w:tabs>
          <w:tab w:val="left" w:pos="90"/>
          <w:tab w:val="left" w:pos="1276"/>
        </w:tabs>
        <w:spacing w:before="24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EC4289">
        <w:rPr>
          <w:rFonts w:ascii="GHEA Grapalat" w:hAnsi="GHEA Grapalat"/>
          <w:sz w:val="18"/>
          <w:szCs w:val="18"/>
          <w:lang w:val="hy-AM"/>
        </w:rPr>
        <w:t>Աղյուսակ 3. 202</w:t>
      </w:r>
      <w:r>
        <w:rPr>
          <w:rFonts w:ascii="GHEA Grapalat" w:hAnsi="GHEA Grapalat"/>
          <w:sz w:val="18"/>
          <w:szCs w:val="18"/>
          <w:lang w:val="hy-AM"/>
        </w:rPr>
        <w:t>6</w:t>
      </w:r>
      <w:r w:rsidRPr="00EC4289">
        <w:rPr>
          <w:rFonts w:ascii="GHEA Grapalat" w:hAnsi="GHEA Grapalat"/>
          <w:sz w:val="18"/>
          <w:szCs w:val="18"/>
          <w:lang w:val="hy-AM"/>
        </w:rPr>
        <w:t xml:space="preserve">թ. ֆինանսական ակտիվների գծով ելքերը </w:t>
      </w:r>
    </w:p>
    <w:tbl>
      <w:tblPr>
        <w:tblStyle w:val="TableGrid"/>
        <w:tblW w:w="95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7"/>
        <w:gridCol w:w="3946"/>
        <w:gridCol w:w="2940"/>
      </w:tblGrid>
      <w:tr w:rsidR="00771FAC" w:rsidRPr="00771FAC" w:rsidTr="000E05F3">
        <w:trPr>
          <w:trHeight w:val="492"/>
        </w:trPr>
        <w:tc>
          <w:tcPr>
            <w:tcW w:w="2687" w:type="dxa"/>
            <w:shd w:val="clear" w:color="auto" w:fill="DEEAF6" w:themeFill="accent1" w:themeFillTint="33"/>
          </w:tcPr>
          <w:p w:rsidR="00771FAC" w:rsidRPr="001140E6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46" w:type="dxa"/>
            <w:shd w:val="clear" w:color="auto" w:fill="DEEAF6" w:themeFill="accent1" w:themeFillTint="33"/>
          </w:tcPr>
          <w:p w:rsidR="00771FAC" w:rsidRPr="00D27754" w:rsidRDefault="00771FAC" w:rsidP="00D93864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արեկան </w:t>
            </w:r>
            <w:r w:rsidR="00D93864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ված պլան</w:t>
            </w:r>
          </w:p>
        </w:tc>
        <w:tc>
          <w:tcPr>
            <w:tcW w:w="2938" w:type="dxa"/>
            <w:shd w:val="clear" w:color="auto" w:fill="DEEAF6" w:themeFill="accent1" w:themeFillTint="33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771FAC" w:rsidRPr="00771FAC" w:rsidTr="000E05F3">
        <w:trPr>
          <w:trHeight w:val="350"/>
        </w:trPr>
        <w:tc>
          <w:tcPr>
            <w:tcW w:w="9573" w:type="dxa"/>
            <w:gridSpan w:val="3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71FA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Ենթավարկեր</w:t>
            </w:r>
          </w:p>
        </w:tc>
      </w:tr>
      <w:tr w:rsidR="00771FAC" w:rsidRPr="00771FAC" w:rsidTr="000E05F3">
        <w:trPr>
          <w:trHeight w:val="272"/>
        </w:trPr>
        <w:tc>
          <w:tcPr>
            <w:tcW w:w="2687" w:type="dxa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27754" w:rsidRDefault="000E05F3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938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771FAC" w:rsidRPr="00771FAC" w:rsidTr="000E05F3">
        <w:trPr>
          <w:trHeight w:val="99"/>
        </w:trPr>
        <w:tc>
          <w:tcPr>
            <w:tcW w:w="2687" w:type="dxa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27754" w:rsidRDefault="000E05F3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938" w:type="dxa"/>
          </w:tcPr>
          <w:p w:rsidR="00771FAC" w:rsidRPr="00771FAC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2A76B2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0E05F3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41,192.9 </w:t>
            </w:r>
          </w:p>
        </w:tc>
        <w:tc>
          <w:tcPr>
            <w:tcW w:w="2938" w:type="dxa"/>
          </w:tcPr>
          <w:p w:rsidR="00771FAC" w:rsidRPr="00D27754" w:rsidRDefault="00231C34" w:rsidP="00231C34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</w:t>
            </w:r>
            <w:r w:rsidR="00D93864" w:rsidRPr="00D93864">
              <w:rPr>
                <w:rFonts w:ascii="GHEA Grapalat" w:hAnsi="GHEA Grapalat" w:cs="Calibri"/>
                <w:sz w:val="18"/>
                <w:szCs w:val="18"/>
                <w:lang w:val="hy-AM"/>
              </w:rPr>
              <w:t>,3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90.4</w:t>
            </w:r>
          </w:p>
        </w:tc>
      </w:tr>
      <w:tr w:rsidR="00771FAC" w:rsidRPr="00D93864" w:rsidTr="000E05F3">
        <w:trPr>
          <w:trHeight w:val="362"/>
        </w:trPr>
        <w:tc>
          <w:tcPr>
            <w:tcW w:w="9573" w:type="dxa"/>
            <w:gridSpan w:val="3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71FA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Բյուջետային վարկ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938" w:type="dxa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2938" w:type="dxa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71FAC" w:rsidRPr="000E05F3" w:rsidTr="000E05F3">
        <w:trPr>
          <w:trHeight w:val="362"/>
        </w:trPr>
        <w:tc>
          <w:tcPr>
            <w:tcW w:w="2687" w:type="dxa"/>
          </w:tcPr>
          <w:p w:rsidR="00771FAC" w:rsidRPr="002A76B2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93864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26,030.0 </w:t>
            </w:r>
          </w:p>
        </w:tc>
        <w:tc>
          <w:tcPr>
            <w:tcW w:w="2938" w:type="dxa"/>
          </w:tcPr>
          <w:p w:rsidR="00771FAC" w:rsidRPr="000E05F3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20,111.8 </w:t>
            </w:r>
          </w:p>
        </w:tc>
      </w:tr>
    </w:tbl>
    <w:p w:rsidR="00771FAC" w:rsidRDefault="00771FAC" w:rsidP="00771FAC">
      <w:pPr>
        <w:rPr>
          <w:lang w:val="hy-AM"/>
        </w:rPr>
      </w:pPr>
    </w:p>
    <w:p w:rsidR="00771FAC" w:rsidRDefault="00771FAC" w:rsidP="00771FAC">
      <w:pPr>
        <w:rPr>
          <w:lang w:val="hy-AM"/>
        </w:rPr>
      </w:pPr>
    </w:p>
    <w:p w:rsidR="00771FAC" w:rsidRDefault="00771FAC" w:rsidP="00771FAC">
      <w:pPr>
        <w:rPr>
          <w:lang w:val="hy-AM"/>
        </w:rPr>
      </w:pPr>
    </w:p>
    <w:p w:rsidR="00EC4289" w:rsidRPr="00EC4289" w:rsidRDefault="00EC4289" w:rsidP="00EC4289">
      <w:pPr>
        <w:tabs>
          <w:tab w:val="left" w:pos="9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Arial AMU"/>
          <w:sz w:val="18"/>
          <w:szCs w:val="18"/>
          <w:lang w:val="hy-AM"/>
        </w:rPr>
      </w:pPr>
    </w:p>
    <w:p w:rsidR="00EC4289" w:rsidRPr="00EC4289" w:rsidRDefault="00EC4289" w:rsidP="00EC4289">
      <w:pPr>
        <w:rPr>
          <w:sz w:val="18"/>
          <w:szCs w:val="18"/>
          <w:lang w:val="hy-AM"/>
        </w:rPr>
      </w:pPr>
    </w:p>
    <w:sectPr w:rsidR="00EC4289" w:rsidRPr="00EC4289" w:rsidSect="00EC4289">
      <w:footerReference w:type="default" r:id="rId9"/>
      <w:pgSz w:w="12240" w:h="15840"/>
      <w:pgMar w:top="720" w:right="618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8E8" w:rsidRDefault="003F78E8" w:rsidP="003F78E8">
      <w:pPr>
        <w:spacing w:after="0" w:line="240" w:lineRule="auto"/>
      </w:pPr>
      <w:r>
        <w:separator/>
      </w:r>
    </w:p>
  </w:endnote>
  <w:endnote w:type="continuationSeparator" w:id="0">
    <w:p w:rsidR="003F78E8" w:rsidRDefault="003F78E8" w:rsidP="003F7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373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5BBC" w:rsidRDefault="00495B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E5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A558F" w:rsidRDefault="002A55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8E8" w:rsidRDefault="003F78E8" w:rsidP="003F78E8">
      <w:pPr>
        <w:spacing w:after="0" w:line="240" w:lineRule="auto"/>
      </w:pPr>
      <w:r>
        <w:separator/>
      </w:r>
    </w:p>
  </w:footnote>
  <w:footnote w:type="continuationSeparator" w:id="0">
    <w:p w:rsidR="003F78E8" w:rsidRDefault="003F78E8" w:rsidP="003F7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30B03"/>
    <w:multiLevelType w:val="hybridMultilevel"/>
    <w:tmpl w:val="F1FE210C"/>
    <w:lvl w:ilvl="0" w:tplc="882CA07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D4802"/>
    <w:multiLevelType w:val="multilevel"/>
    <w:tmpl w:val="4FE43CF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" w:hanging="81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1F8E4D80"/>
    <w:multiLevelType w:val="multilevel"/>
    <w:tmpl w:val="93080BF4"/>
    <w:lvl w:ilvl="0">
      <w:start w:val="1"/>
      <w:numFmt w:val="decimal"/>
      <w:lvlText w:val="%1."/>
      <w:lvlJc w:val="left"/>
      <w:pPr>
        <w:ind w:left="450" w:hanging="450"/>
      </w:pPr>
      <w:rPr>
        <w:rFonts w:ascii="GHEA Grapalat" w:hAnsi="GHEA Grapalat" w:hint="default"/>
        <w:sz w:val="28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GHEA Grapalat" w:hAnsi="GHEA Grapalat" w:hint="default"/>
        <w:sz w:val="28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GHEA Grapalat" w:hAnsi="GHEA Grapalat" w:hint="default"/>
        <w:sz w:val="28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GHEA Grapalat" w:hAnsi="GHEA Grapalat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GHEA Grapalat" w:hAnsi="GHEA Grapalat" w:hint="default"/>
        <w:sz w:val="28"/>
      </w:rPr>
    </w:lvl>
  </w:abstractNum>
  <w:abstractNum w:abstractNumId="3" w15:restartNumberingAfterBreak="0">
    <w:nsid w:val="228E51E6"/>
    <w:multiLevelType w:val="multilevel"/>
    <w:tmpl w:val="7C0A1EBC"/>
    <w:lvl w:ilvl="0">
      <w:start w:val="1"/>
      <w:numFmt w:val="decimal"/>
      <w:lvlText w:val="%1."/>
      <w:lvlJc w:val="left"/>
      <w:pPr>
        <w:ind w:left="690" w:hanging="690"/>
      </w:pPr>
      <w:rPr>
        <w:rFonts w:ascii="GHEA Grapalat" w:hAnsi="GHEA Grapalat" w:hint="default"/>
        <w:sz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GHEA Grapalat" w:hAnsi="GHEA Grapalat" w:hint="default"/>
        <w:sz w:val="28"/>
      </w:rPr>
    </w:lvl>
    <w:lvl w:ilvl="2">
      <w:start w:val="7"/>
      <w:numFmt w:val="decimal"/>
      <w:lvlText w:val="%1.%2.%3."/>
      <w:lvlJc w:val="left"/>
      <w:pPr>
        <w:ind w:left="1080" w:hanging="1080"/>
      </w:pPr>
      <w:rPr>
        <w:rFonts w:ascii="GHEA Grapalat" w:hAnsi="GHEA Grapalat" w:hint="default"/>
        <w:sz w:val="28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GHEA Grapalat" w:hAnsi="GHEA Grapalat" w:hint="default"/>
        <w:sz w:val="28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GHEA Grapalat" w:hAnsi="GHEA Grapalat" w:hint="default"/>
        <w:sz w:val="28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GHEA Grapalat" w:hAnsi="GHEA Grapalat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GHEA Grapalat" w:hAnsi="GHEA Grapalat" w:hint="default"/>
        <w:sz w:val="28"/>
      </w:rPr>
    </w:lvl>
  </w:abstractNum>
  <w:abstractNum w:abstractNumId="4" w15:restartNumberingAfterBreak="0">
    <w:nsid w:val="39524B37"/>
    <w:multiLevelType w:val="hybridMultilevel"/>
    <w:tmpl w:val="7D4A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952BB"/>
    <w:multiLevelType w:val="hybridMultilevel"/>
    <w:tmpl w:val="4D72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44269"/>
    <w:multiLevelType w:val="hybridMultilevel"/>
    <w:tmpl w:val="CE786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93022"/>
    <w:multiLevelType w:val="multilevel"/>
    <w:tmpl w:val="3AEA6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720"/>
      </w:pPr>
      <w:rPr>
        <w:rFonts w:ascii="GHEA Grapalat" w:hAnsi="GHEA Grapalat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4DF7344B"/>
    <w:multiLevelType w:val="hybridMultilevel"/>
    <w:tmpl w:val="1994B04A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8F566">
      <w:numFmt w:val="bullet"/>
      <w:lvlText w:val="-"/>
      <w:lvlJc w:val="left"/>
      <w:pPr>
        <w:ind w:left="2160" w:hanging="360"/>
      </w:pPr>
      <w:rPr>
        <w:rFonts w:ascii="GHEA Grapalat" w:eastAsiaTheme="minorEastAsia" w:hAnsi="GHEA Grapalat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604E9"/>
    <w:multiLevelType w:val="hybridMultilevel"/>
    <w:tmpl w:val="F9B09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F6B8A"/>
    <w:multiLevelType w:val="hybridMultilevel"/>
    <w:tmpl w:val="1204A0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EC"/>
    <w:rsid w:val="00015A7A"/>
    <w:rsid w:val="0002195D"/>
    <w:rsid w:val="00030731"/>
    <w:rsid w:val="000402FC"/>
    <w:rsid w:val="000741E0"/>
    <w:rsid w:val="00081FFC"/>
    <w:rsid w:val="000A4A9C"/>
    <w:rsid w:val="000E05F3"/>
    <w:rsid w:val="000E0FD0"/>
    <w:rsid w:val="000E11D5"/>
    <w:rsid w:val="001142EC"/>
    <w:rsid w:val="001162C6"/>
    <w:rsid w:val="00194D58"/>
    <w:rsid w:val="001A5ACD"/>
    <w:rsid w:val="001D0DCD"/>
    <w:rsid w:val="001D3644"/>
    <w:rsid w:val="00231C34"/>
    <w:rsid w:val="00256E5D"/>
    <w:rsid w:val="00261F79"/>
    <w:rsid w:val="002875C2"/>
    <w:rsid w:val="002A558F"/>
    <w:rsid w:val="002F726B"/>
    <w:rsid w:val="003201C7"/>
    <w:rsid w:val="00322595"/>
    <w:rsid w:val="00342591"/>
    <w:rsid w:val="003940CC"/>
    <w:rsid w:val="003D7F30"/>
    <w:rsid w:val="003F2540"/>
    <w:rsid w:val="003F78E8"/>
    <w:rsid w:val="00406DD6"/>
    <w:rsid w:val="00425E30"/>
    <w:rsid w:val="0043053C"/>
    <w:rsid w:val="004504BF"/>
    <w:rsid w:val="0049576F"/>
    <w:rsid w:val="00495BBC"/>
    <w:rsid w:val="004A7711"/>
    <w:rsid w:val="004B2E46"/>
    <w:rsid w:val="004B7A89"/>
    <w:rsid w:val="004C047A"/>
    <w:rsid w:val="004F5AF8"/>
    <w:rsid w:val="005065EB"/>
    <w:rsid w:val="005131DC"/>
    <w:rsid w:val="00544EF5"/>
    <w:rsid w:val="00577540"/>
    <w:rsid w:val="00593935"/>
    <w:rsid w:val="005A287E"/>
    <w:rsid w:val="005C56E2"/>
    <w:rsid w:val="005D5983"/>
    <w:rsid w:val="005D6070"/>
    <w:rsid w:val="005E35C9"/>
    <w:rsid w:val="0063023E"/>
    <w:rsid w:val="006A48C5"/>
    <w:rsid w:val="006C238A"/>
    <w:rsid w:val="006D4254"/>
    <w:rsid w:val="00771FAC"/>
    <w:rsid w:val="007858C3"/>
    <w:rsid w:val="00797510"/>
    <w:rsid w:val="007B3061"/>
    <w:rsid w:val="007C033D"/>
    <w:rsid w:val="007D1B27"/>
    <w:rsid w:val="007D78CC"/>
    <w:rsid w:val="007E1C43"/>
    <w:rsid w:val="00815B70"/>
    <w:rsid w:val="0083169A"/>
    <w:rsid w:val="008551D8"/>
    <w:rsid w:val="00880A09"/>
    <w:rsid w:val="00880A8B"/>
    <w:rsid w:val="008A1ABA"/>
    <w:rsid w:val="008D500A"/>
    <w:rsid w:val="008E28C7"/>
    <w:rsid w:val="008F0232"/>
    <w:rsid w:val="008F491A"/>
    <w:rsid w:val="00902C03"/>
    <w:rsid w:val="00924CD0"/>
    <w:rsid w:val="009B2B0C"/>
    <w:rsid w:val="00A13D31"/>
    <w:rsid w:val="00A33E2E"/>
    <w:rsid w:val="00A365FE"/>
    <w:rsid w:val="00A53C6D"/>
    <w:rsid w:val="00A63184"/>
    <w:rsid w:val="00A81208"/>
    <w:rsid w:val="00AD2189"/>
    <w:rsid w:val="00AE3491"/>
    <w:rsid w:val="00AE5B0A"/>
    <w:rsid w:val="00AE5F5C"/>
    <w:rsid w:val="00AE797C"/>
    <w:rsid w:val="00B0185C"/>
    <w:rsid w:val="00B12DFF"/>
    <w:rsid w:val="00B655AC"/>
    <w:rsid w:val="00B8309A"/>
    <w:rsid w:val="00B95C50"/>
    <w:rsid w:val="00BF78BB"/>
    <w:rsid w:val="00C04992"/>
    <w:rsid w:val="00C33A6B"/>
    <w:rsid w:val="00C42F50"/>
    <w:rsid w:val="00C60E1E"/>
    <w:rsid w:val="00C92993"/>
    <w:rsid w:val="00C95C33"/>
    <w:rsid w:val="00CC3B4E"/>
    <w:rsid w:val="00CC40F5"/>
    <w:rsid w:val="00CE556E"/>
    <w:rsid w:val="00D331E0"/>
    <w:rsid w:val="00D70184"/>
    <w:rsid w:val="00D835B4"/>
    <w:rsid w:val="00D93864"/>
    <w:rsid w:val="00DB1E77"/>
    <w:rsid w:val="00DD4088"/>
    <w:rsid w:val="00E00664"/>
    <w:rsid w:val="00E54311"/>
    <w:rsid w:val="00E71815"/>
    <w:rsid w:val="00E8641E"/>
    <w:rsid w:val="00E92868"/>
    <w:rsid w:val="00EC4289"/>
    <w:rsid w:val="00F6480F"/>
    <w:rsid w:val="00F70B38"/>
    <w:rsid w:val="00F970B5"/>
    <w:rsid w:val="00FB7E11"/>
    <w:rsid w:val="00FD02E2"/>
    <w:rsid w:val="00FD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0120378"/>
  <w15:chartTrackingRefBased/>
  <w15:docId w15:val="{D165EA8E-6443-4787-AD71-8FD7D7CA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8E8"/>
  </w:style>
  <w:style w:type="paragraph" w:styleId="Heading1">
    <w:name w:val="heading 1"/>
    <w:basedOn w:val="Normal"/>
    <w:next w:val="Normal"/>
    <w:link w:val="Heading1Char"/>
    <w:uiPriority w:val="9"/>
    <w:qFormat/>
    <w:rsid w:val="001142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42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1142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14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142EC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1142EC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1142EC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1142EC"/>
    <w:pPr>
      <w:spacing w:after="100"/>
      <w:ind w:left="440"/>
    </w:pPr>
    <w:rPr>
      <w:rFonts w:eastAsiaTheme="minorEastAsia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F78E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F78E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F78E8"/>
    <w:rPr>
      <w:vertAlign w:val="superscript"/>
    </w:rPr>
  </w:style>
  <w:style w:type="paragraph" w:customStyle="1" w:styleId="BodyText1">
    <w:name w:val="Body Text1"/>
    <w:next w:val="Normal"/>
    <w:link w:val="BodytextChar"/>
    <w:qFormat/>
    <w:rsid w:val="002875C2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2875C2"/>
    <w:pPr>
      <w:numPr>
        <w:numId w:val="3"/>
      </w:numPr>
    </w:pPr>
  </w:style>
  <w:style w:type="character" w:customStyle="1" w:styleId="BodytextChar">
    <w:name w:val="Body text Char"/>
    <w:basedOn w:val="DefaultParagraphFont"/>
    <w:link w:val="BodyText1"/>
    <w:rsid w:val="002875C2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2875C2"/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TOC4">
    <w:name w:val="TOC 4 | Վերնագրեր"/>
    <w:next w:val="Normal"/>
    <w:link w:val="TOC4Char"/>
    <w:qFormat/>
    <w:rsid w:val="002875C2"/>
    <w:pPr>
      <w:spacing w:before="360" w:after="0" w:line="276" w:lineRule="auto"/>
    </w:pPr>
    <w:rPr>
      <w:rFonts w:ascii="GHEA Grapalat" w:eastAsiaTheme="minorEastAsia" w:hAnsi="GHEA Grapalat"/>
      <w:color w:val="A6A6A6" w:themeColor="background1" w:themeShade="A6"/>
      <w:szCs w:val="20"/>
    </w:rPr>
  </w:style>
  <w:style w:type="character" w:customStyle="1" w:styleId="TOC4Char">
    <w:name w:val="TOC 4 | Վերնագրեր Char"/>
    <w:basedOn w:val="DefaultParagraphFont"/>
    <w:link w:val="TOC4"/>
    <w:rsid w:val="002875C2"/>
    <w:rPr>
      <w:rFonts w:ascii="GHEA Grapalat" w:eastAsiaTheme="minorEastAsia" w:hAnsi="GHEA Grapalat"/>
      <w:color w:val="A6A6A6" w:themeColor="background1" w:themeShade="A6"/>
      <w:szCs w:val="20"/>
    </w:rPr>
  </w:style>
  <w:style w:type="table" w:styleId="TableGrid">
    <w:name w:val="Table Grid"/>
    <w:basedOn w:val="TableNormal"/>
    <w:uiPriority w:val="39"/>
    <w:rsid w:val="001D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1D0DCD"/>
  </w:style>
  <w:style w:type="paragraph" w:styleId="BalloonText">
    <w:name w:val="Balloon Text"/>
    <w:basedOn w:val="Normal"/>
    <w:link w:val="BalloonTextChar"/>
    <w:uiPriority w:val="99"/>
    <w:semiHidden/>
    <w:unhideWhenUsed/>
    <w:rsid w:val="004C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47A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8D500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D500A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8D500A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30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3023E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paragraph" w:styleId="NormalWeb">
    <w:name w:val="Normal (Web)"/>
    <w:basedOn w:val="Normal"/>
    <w:uiPriority w:val="99"/>
    <w:unhideWhenUsed/>
    <w:rsid w:val="00DB1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58F"/>
  </w:style>
  <w:style w:type="paragraph" w:styleId="Footer">
    <w:name w:val="footer"/>
    <w:basedOn w:val="Normal"/>
    <w:link w:val="FooterChar"/>
    <w:uiPriority w:val="99"/>
    <w:unhideWhenUsed/>
    <w:rsid w:val="002A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58F"/>
  </w:style>
  <w:style w:type="character" w:customStyle="1" w:styleId="Heading5Char">
    <w:name w:val="Heading 5 Char"/>
    <w:basedOn w:val="DefaultParagraphFont"/>
    <w:link w:val="Heading5"/>
    <w:uiPriority w:val="9"/>
    <w:rsid w:val="00EC4289"/>
    <w:rPr>
      <w:rFonts w:asciiTheme="majorHAnsi" w:eastAsiaTheme="majorEastAsia" w:hAnsiTheme="majorHAnsi" w:cstheme="majorBidi"/>
      <w:color w:val="2E74B5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ՏԿԵՆ աշխատակազմի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BDC-43D2-876E-105975D25D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BDC-43D2-876E-105975D25DB1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BDC-43D2-876E-105975D25DB1}"/>
              </c:ext>
            </c:extLst>
          </c:dPt>
          <c:dPt>
            <c:idx val="3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BDC-43D2-876E-105975D25DB1}"/>
              </c:ext>
            </c:extLst>
          </c:dPt>
          <c:dPt>
            <c:idx val="4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822-4E54-A7B8-94DEFA057A8C}"/>
              </c:ext>
            </c:extLst>
          </c:dPt>
          <c:dLbls>
            <c:dLbl>
              <c:idx val="0"/>
              <c:layout>
                <c:manualLayout>
                  <c:x val="1.1437481205938366E-2"/>
                  <c:y val="3.4118251774819538E-4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BDC-43D2-876E-105975D25DB1}"/>
                </c:ext>
              </c:extLst>
            </c:dLbl>
            <c:dLbl>
              <c:idx val="2"/>
              <c:layout>
                <c:manualLayout>
                  <c:x val="-4.9025210760788793E-2"/>
                  <c:y val="0.1901481563233788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BDC-43D2-876E-105975D25DB1}"/>
                </c:ext>
              </c:extLst>
            </c:dLbl>
            <c:dLbl>
              <c:idx val="3"/>
              <c:layout>
                <c:manualLayout>
                  <c:x val="7.5111740739520535E-3"/>
                  <c:y val="-2.051392319314363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BDC-43D2-876E-105975D25DB1}"/>
                </c:ext>
              </c:extLst>
            </c:dLbl>
            <c:dLbl>
              <c:idx val="4"/>
              <c:layout>
                <c:manualLayout>
                  <c:x val="9.0607077131122839E-3"/>
                  <c:y val="2.35368263336577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0822-4E54-A7B8-94DEFA057A8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Sheet1!$A$2:$A$6</c:f>
              <c:strCache>
                <c:ptCount val="5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Տրանսֆերտների տրամադրում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  <c:pt idx="4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Sheet1!$B$2:$B$6</c:f>
              <c:numCache>
                <c:formatCode>##,##0.0;\(##,##0.0\);\-</c:formatCode>
                <c:ptCount val="5"/>
                <c:pt idx="0">
                  <c:v>33146895.399999999</c:v>
                </c:pt>
                <c:pt idx="1">
                  <c:v>119837284.7</c:v>
                </c:pt>
                <c:pt idx="2">
                  <c:v>159367510.59999999</c:v>
                </c:pt>
                <c:pt idx="3">
                  <c:v>7987388</c:v>
                </c:pt>
                <c:pt idx="4">
                  <c:v>4082062.1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BDC-43D2-876E-105975D25DB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BDC-43D2-876E-105975D25D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BDC-43D2-876E-105975D25D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2BDC-43D2-876E-105975D25DB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2BDC-43D2-876E-105975D25DB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0822-4E54-A7B8-94DEFA057A8C}"/>
              </c:ext>
            </c:extLst>
          </c:dPt>
          <c:cat>
            <c:strRef>
              <c:f>Sheet1!$A$2:$A$6</c:f>
              <c:strCache>
                <c:ptCount val="5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Տրանսֆերտների տրամադրում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  <c:pt idx="4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Sheet1!$C$2:$C$6</c:f>
              <c:numCache>
                <c:formatCode>0.0%</c:formatCode>
                <c:ptCount val="5"/>
                <c:pt idx="0">
                  <c:v>0.10217242722919369</c:v>
                </c:pt>
                <c:pt idx="1">
                  <c:v>0.36938802571401352</c:v>
                </c:pt>
                <c:pt idx="2">
                  <c:v>0.49123651500334031</c:v>
                </c:pt>
                <c:pt idx="3">
                  <c:v>2.4620430038263398E-2</c:v>
                </c:pt>
                <c:pt idx="4">
                  <c:v>1.2582602015189017E-2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2BDC-43D2-876E-105975D25D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A3D5A-D48E-4995-82CA-5A84A01B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13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81</cp:revision>
  <cp:lastPrinted>2025-09-23T05:33:00Z</cp:lastPrinted>
  <dcterms:created xsi:type="dcterms:W3CDTF">2025-09-05T07:24:00Z</dcterms:created>
  <dcterms:modified xsi:type="dcterms:W3CDTF">2025-11-27T05:16:00Z</dcterms:modified>
</cp:coreProperties>
</file>